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E6" w:rsidRDefault="00653C82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653C82">
        <w:rPr>
          <w:rFonts w:ascii="Times New Roman" w:hAnsi="Times New Roman"/>
          <w:spacing w:val="20"/>
          <w:sz w:val="24"/>
          <w:szCs w:val="24"/>
        </w:rPr>
        <w:t>КЛЮЧЕВСКИЙ</w:t>
      </w:r>
      <w:r w:rsidR="003A01E6" w:rsidRPr="00653C82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33677E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</w:t>
      </w:r>
      <w:r w:rsidR="00653C82">
        <w:rPr>
          <w:b w:val="0"/>
          <w:sz w:val="24"/>
          <w:szCs w:val="24"/>
        </w:rPr>
        <w:t>12</w:t>
      </w:r>
      <w:r w:rsidR="003F019C">
        <w:rPr>
          <w:b w:val="0"/>
          <w:sz w:val="24"/>
          <w:szCs w:val="24"/>
        </w:rPr>
        <w:t>.</w:t>
      </w:r>
      <w:r w:rsidR="00BA04F3">
        <w:rPr>
          <w:b w:val="0"/>
          <w:sz w:val="24"/>
          <w:szCs w:val="24"/>
        </w:rPr>
        <w:t xml:space="preserve"> 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                        № </w:t>
      </w:r>
      <w:r>
        <w:rPr>
          <w:b w:val="0"/>
          <w:sz w:val="24"/>
          <w:szCs w:val="24"/>
        </w:rPr>
        <w:t>2</w:t>
      </w:r>
      <w:r w:rsidR="004F29E4">
        <w:rPr>
          <w:b w:val="0"/>
          <w:sz w:val="24"/>
          <w:szCs w:val="24"/>
        </w:rPr>
        <w:t>2</w:t>
      </w:r>
      <w:bookmarkStart w:id="0" w:name="_GoBack"/>
      <w:bookmarkEnd w:id="0"/>
    </w:p>
    <w:p w:rsidR="00BA04F3" w:rsidRPr="004F29E4" w:rsidRDefault="00653C82" w:rsidP="00BA04F3">
      <w:pPr>
        <w:pStyle w:val="ConsTitle"/>
        <w:widowControl/>
        <w:jc w:val="center"/>
        <w:rPr>
          <w:sz w:val="18"/>
          <w:szCs w:val="18"/>
        </w:rPr>
      </w:pPr>
      <w:r w:rsidRPr="004F29E4">
        <w:rPr>
          <w:sz w:val="18"/>
          <w:szCs w:val="18"/>
        </w:rPr>
        <w:t>п.Ключи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3C82">
        <w:rPr>
          <w:rFonts w:ascii="Times New Roman" w:hAnsi="Times New Roman" w:cs="Times New Roman"/>
          <w:sz w:val="28"/>
          <w:szCs w:val="28"/>
        </w:rPr>
        <w:t>Ключе</w:t>
      </w:r>
      <w:r w:rsidR="000C1930" w:rsidRPr="00653C82">
        <w:rPr>
          <w:rFonts w:ascii="Times New Roman" w:hAnsi="Times New Roman" w:cs="Times New Roman"/>
          <w:sz w:val="28"/>
          <w:szCs w:val="28"/>
        </w:rPr>
        <w:t>вский</w:t>
      </w:r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образовании </w:t>
      </w:r>
      <w:r w:rsidR="00653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Ключевский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72E47">
        <w:rPr>
          <w:rFonts w:ascii="Times New Roman" w:hAnsi="Times New Roman" w:cs="Times New Roman"/>
          <w:sz w:val="28"/>
          <w:szCs w:val="28"/>
        </w:rPr>
        <w:t>25.12.2020</w:t>
      </w:r>
      <w:r w:rsidRPr="00D332A6">
        <w:rPr>
          <w:rFonts w:ascii="Times New Roman" w:hAnsi="Times New Roman" w:cs="Times New Roman"/>
          <w:sz w:val="28"/>
          <w:szCs w:val="28"/>
        </w:rPr>
        <w:t xml:space="preserve"> № </w:t>
      </w:r>
      <w:r w:rsidR="00372E47">
        <w:rPr>
          <w:rFonts w:ascii="Times New Roman" w:hAnsi="Times New Roman" w:cs="Times New Roman"/>
          <w:sz w:val="28"/>
          <w:szCs w:val="28"/>
        </w:rPr>
        <w:t>21</w:t>
      </w:r>
      <w:r w:rsidRPr="00D332A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372E47">
        <w:rPr>
          <w:rFonts w:ascii="Times New Roman" w:hAnsi="Times New Roman" w:cs="Times New Roman"/>
          <w:sz w:val="28"/>
          <w:szCs w:val="28"/>
        </w:rPr>
        <w:t>Ключевский</w:t>
      </w:r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372E47" w:rsidRPr="00372E47">
        <w:rPr>
          <w:rFonts w:ascii="Times New Roman" w:hAnsi="Times New Roman" w:cs="Times New Roman"/>
          <w:sz w:val="28"/>
          <w:szCs w:val="28"/>
        </w:rPr>
        <w:t>Ключевский</w:t>
      </w:r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372E47">
        <w:rPr>
          <w:sz w:val="28"/>
          <w:szCs w:val="28"/>
        </w:rPr>
        <w:t xml:space="preserve">                               </w:t>
      </w:r>
      <w:r w:rsidR="00372E47" w:rsidRPr="00372E47">
        <w:rPr>
          <w:sz w:val="28"/>
          <w:szCs w:val="28"/>
        </w:rPr>
        <w:t>В.</w:t>
      </w:r>
      <w:r w:rsidR="00372E47">
        <w:rPr>
          <w:sz w:val="28"/>
          <w:szCs w:val="28"/>
        </w:rPr>
        <w:t xml:space="preserve"> </w:t>
      </w:r>
      <w:r w:rsidR="00372E47" w:rsidRPr="00372E47">
        <w:rPr>
          <w:sz w:val="28"/>
          <w:szCs w:val="28"/>
        </w:rPr>
        <w:t>И</w:t>
      </w:r>
      <w:r w:rsidR="00372E47">
        <w:rPr>
          <w:sz w:val="28"/>
          <w:szCs w:val="28"/>
        </w:rPr>
        <w:t>. Смирнов</w:t>
      </w:r>
      <w:r w:rsidRPr="00372E47">
        <w:rPr>
          <w:sz w:val="28"/>
          <w:szCs w:val="28"/>
        </w:rPr>
        <w:t xml:space="preserve">         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72E47" w:rsidRPr="00372E47">
        <w:rPr>
          <w:rFonts w:ascii="Times New Roman" w:hAnsi="Times New Roman" w:cs="Times New Roman"/>
          <w:sz w:val="28"/>
          <w:szCs w:val="28"/>
        </w:rPr>
        <w:t>Ключевского</w:t>
      </w:r>
      <w:r w:rsidRPr="0037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___.___</w:t>
      </w:r>
      <w:r w:rsidR="00BF634F" w:rsidRPr="00BF634F">
        <w:rPr>
          <w:rFonts w:ascii="Times New Roman" w:hAnsi="Times New Roman" w:cs="Times New Roman"/>
          <w:sz w:val="28"/>
          <w:szCs w:val="28"/>
        </w:rPr>
        <w:t>.2021 № ____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372E47">
        <w:rPr>
          <w:rFonts w:ascii="Times New Roman" w:hAnsi="Times New Roman" w:cs="Times New Roman"/>
          <w:sz w:val="28"/>
          <w:szCs w:val="28"/>
        </w:rPr>
        <w:t>Ключе</w:t>
      </w:r>
      <w:r w:rsidR="0000150B" w:rsidRPr="00372E47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372E47">
        <w:rPr>
          <w:rFonts w:ascii="Times New Roman" w:hAnsi="Times New Roman" w:cs="Times New Roman"/>
          <w:sz w:val="28"/>
          <w:szCs w:val="28"/>
        </w:rPr>
        <w:t>Ключе</w:t>
      </w:r>
      <w:r w:rsidR="0000150B" w:rsidRPr="00372E47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3516C6">
        <w:rPr>
          <w:color w:val="222222"/>
          <w:sz w:val="28"/>
          <w:szCs w:val="28"/>
        </w:rPr>
        <w:t xml:space="preserve"> </w:t>
      </w:r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3516C6">
        <w:rPr>
          <w:color w:val="222222"/>
          <w:sz w:val="28"/>
          <w:szCs w:val="28"/>
        </w:rPr>
        <w:t xml:space="preserve"> </w:t>
      </w:r>
      <w:r w:rsidR="00372E47">
        <w:rPr>
          <w:sz w:val="28"/>
          <w:szCs w:val="28"/>
        </w:rPr>
        <w:t>Ключе</w:t>
      </w:r>
      <w:r w:rsidR="003516C6" w:rsidRPr="00372E47">
        <w:rPr>
          <w:sz w:val="28"/>
          <w:szCs w:val="28"/>
        </w:rPr>
        <w:t>вского</w:t>
      </w:r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r w:rsidR="00372E47">
        <w:rPr>
          <w:sz w:val="28"/>
          <w:szCs w:val="28"/>
        </w:rPr>
        <w:t>Ключе</w:t>
      </w:r>
      <w:r w:rsidR="003516C6" w:rsidRPr="00372E47">
        <w:rPr>
          <w:sz w:val="28"/>
          <w:szCs w:val="28"/>
        </w:rPr>
        <w:t>вского</w:t>
      </w:r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="003516C6" w:rsidRPr="00B9178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372E47">
        <w:rPr>
          <w:sz w:val="28"/>
          <w:szCs w:val="28"/>
        </w:rPr>
        <w:t>Ключе</w:t>
      </w:r>
      <w:r w:rsidRPr="00372E47">
        <w:rPr>
          <w:sz w:val="28"/>
          <w:szCs w:val="28"/>
        </w:rPr>
        <w:t>вского</w:t>
      </w:r>
      <w:r w:rsidRPr="004A603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  <w:r w:rsidR="0015327F" w:rsidRPr="0015327F">
        <w:rPr>
          <w:color w:val="222222"/>
          <w:sz w:val="28"/>
          <w:szCs w:val="28"/>
        </w:rPr>
        <w:t xml:space="preserve">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</w:t>
      </w:r>
      <w:r w:rsidRPr="009E1264">
        <w:rPr>
          <w:sz w:val="28"/>
          <w:szCs w:val="28"/>
        </w:rPr>
        <w:lastRenderedPageBreak/>
        <w:t xml:space="preserve">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</w:t>
      </w:r>
      <w:r w:rsidRPr="009E1264">
        <w:rPr>
          <w:sz w:val="28"/>
          <w:szCs w:val="28"/>
        </w:rPr>
        <w:lastRenderedPageBreak/>
        <w:t xml:space="preserve">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D2650"/>
    <w:rsid w:val="0033677E"/>
    <w:rsid w:val="003516C6"/>
    <w:rsid w:val="00355F3A"/>
    <w:rsid w:val="00372E47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4F29E4"/>
    <w:rsid w:val="00577479"/>
    <w:rsid w:val="0059583F"/>
    <w:rsid w:val="0059660B"/>
    <w:rsid w:val="005B3AC9"/>
    <w:rsid w:val="005D4958"/>
    <w:rsid w:val="005F750B"/>
    <w:rsid w:val="00617337"/>
    <w:rsid w:val="00641742"/>
    <w:rsid w:val="00653C8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6DAC"/>
  <w15:chartTrackingRefBased/>
  <w15:docId w15:val="{268A8BE1-E6EE-425D-8589-88F7676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EF75-E3E1-4E8F-A6CF-2F85443B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user1</cp:lastModifiedBy>
  <cp:revision>85</cp:revision>
  <cp:lastPrinted>2021-12-17T07:47:00Z</cp:lastPrinted>
  <dcterms:created xsi:type="dcterms:W3CDTF">2021-01-20T07:09:00Z</dcterms:created>
  <dcterms:modified xsi:type="dcterms:W3CDTF">2021-12-24T07:09:00Z</dcterms:modified>
</cp:coreProperties>
</file>