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A5" w:rsidRDefault="009505AB" w:rsidP="009505AB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9505AB">
        <w:rPr>
          <w:rFonts w:ascii="Calibri" w:eastAsia="Times New Roman" w:hAnsi="Calibri" w:cs="Calibri"/>
          <w:b/>
          <w:bCs/>
          <w:lang w:eastAsia="ru-RU"/>
        </w:rPr>
        <w:t>   </w:t>
      </w:r>
    </w:p>
    <w:p w:rsidR="003729A5" w:rsidRPr="003729A5" w:rsidRDefault="003729A5" w:rsidP="003729A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729A5">
        <w:rPr>
          <w:rFonts w:ascii="Times New Roman" w:eastAsia="Times New Roman" w:hAnsi="Times New Roman" w:cs="Times New Roman"/>
          <w:b/>
        </w:rPr>
        <w:t>КОНТРОЛЬНО-СЧЕТНАЯ КОМИССИЯ</w:t>
      </w:r>
    </w:p>
    <w:p w:rsidR="003729A5" w:rsidRPr="003729A5" w:rsidRDefault="003729A5" w:rsidP="003729A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729A5">
        <w:rPr>
          <w:rFonts w:ascii="Times New Roman" w:eastAsia="Times New Roman" w:hAnsi="Times New Roman" w:cs="Times New Roman"/>
          <w:b/>
        </w:rPr>
        <w:t>ТОПЧИХИНСКОГО РАЙОНА АЛТАЙСКОГО КРАЯ</w:t>
      </w:r>
    </w:p>
    <w:p w:rsidR="003729A5" w:rsidRPr="003729A5" w:rsidRDefault="003729A5" w:rsidP="003729A5">
      <w:pPr>
        <w:widowControl w:val="0"/>
        <w:autoSpaceDE w:val="0"/>
        <w:autoSpaceDN w:val="0"/>
        <w:spacing w:after="0" w:line="240" w:lineRule="auto"/>
        <w:ind w:left="6" w:hanging="6"/>
        <w:contextualSpacing/>
        <w:jc w:val="right"/>
        <w:rPr>
          <w:rFonts w:ascii="Times New Roman" w:eastAsia="Calibri" w:hAnsi="Times New Roman" w:cs="Times New Roman"/>
        </w:rPr>
      </w:pPr>
    </w:p>
    <w:p w:rsidR="003729A5" w:rsidRPr="003729A5" w:rsidRDefault="003729A5" w:rsidP="003729A5">
      <w:pPr>
        <w:widowControl w:val="0"/>
        <w:autoSpaceDE w:val="0"/>
        <w:autoSpaceDN w:val="0"/>
        <w:spacing w:after="0" w:line="240" w:lineRule="auto"/>
        <w:ind w:left="6" w:hanging="6"/>
        <w:contextualSpacing/>
        <w:jc w:val="right"/>
        <w:rPr>
          <w:rFonts w:ascii="Times New Roman" w:eastAsia="Calibri" w:hAnsi="Times New Roman" w:cs="Times New Roman"/>
        </w:rPr>
      </w:pPr>
    </w:p>
    <w:p w:rsidR="003729A5" w:rsidRPr="003729A5" w:rsidRDefault="003729A5" w:rsidP="003729A5">
      <w:pPr>
        <w:widowControl w:val="0"/>
        <w:autoSpaceDE w:val="0"/>
        <w:autoSpaceDN w:val="0"/>
        <w:spacing w:after="0" w:line="240" w:lineRule="auto"/>
        <w:ind w:left="6" w:hanging="6"/>
        <w:contextualSpacing/>
        <w:jc w:val="right"/>
        <w:rPr>
          <w:rFonts w:ascii="Times New Roman" w:eastAsia="Calibri" w:hAnsi="Times New Roman" w:cs="Times New Roman"/>
        </w:rPr>
      </w:pPr>
    </w:p>
    <w:p w:rsidR="003729A5" w:rsidRDefault="003729A5" w:rsidP="009505AB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3729A5" w:rsidRDefault="003729A5" w:rsidP="009505AB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3729A5" w:rsidRDefault="003729A5" w:rsidP="009505AB">
      <w:pPr>
        <w:spacing w:before="100" w:beforeAutospacing="1" w:after="165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9505AB" w:rsidRPr="00EA46D2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 ОРГАНИЗАЦИИ ДЕЯТЕЛЬНОСТИ</w:t>
      </w:r>
    </w:p>
    <w:p w:rsidR="009505AB" w:rsidRPr="00EA46D2" w:rsidRDefault="009505AB" w:rsidP="009505AB">
      <w:pPr>
        <w:spacing w:before="100" w:beforeAutospacing="1" w:after="100" w:afterAutospacing="1" w:line="240" w:lineRule="auto"/>
        <w:ind w:righ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 </w:t>
      </w:r>
      <w:r w:rsidR="003729A5"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3729A5"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9505AB" w:rsidRPr="00EA46D2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ПОДГОТОВКИ ГОДОВОГО ОТЧЕТА О </w:t>
      </w:r>
      <w:r w:rsidR="003729A5" w:rsidRPr="00EA46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</w:p>
    <w:p w:rsidR="009505AB" w:rsidRPr="003729A5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КОНТРОЛЬНО-СЧЕТНО</w:t>
      </w:r>
      <w:r w:rsidR="003729A5"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729A5"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3729A5" w:rsidRDefault="003729A5" w:rsidP="00372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ТОПЧИХИН</w:t>
      </w:r>
      <w:r w:rsidR="009505AB" w:rsidRPr="00372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СКОГО РАЙОНА АЛТАЙСКОГО КРАЯ»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505AB" w:rsidRPr="009505AB" w:rsidRDefault="003729A5" w:rsidP="003729A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(утвержден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</w:p>
    <w:p w:rsidR="003729A5" w:rsidRDefault="003729A5" w:rsidP="003729A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района Алтайского края </w:t>
      </w:r>
    </w:p>
    <w:p w:rsidR="009505AB" w:rsidRPr="009505AB" w:rsidRDefault="009505AB" w:rsidP="003729A5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372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.01.202</w:t>
      </w:r>
      <w:r w:rsidR="00372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372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3729A5" w:rsidRDefault="003729A5" w:rsidP="009505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9A5" w:rsidRDefault="003729A5" w:rsidP="009505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5AB" w:rsidRPr="009505AB" w:rsidRDefault="009505AB" w:rsidP="009505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05AB" w:rsidRPr="009505AB" w:rsidRDefault="009505AB" w:rsidP="009505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действия</w:t>
      </w:r>
    </w:p>
    <w:p w:rsidR="009505AB" w:rsidRPr="009505AB" w:rsidRDefault="003460F7" w:rsidP="009505A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9505AB" w:rsidRPr="0095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9505AB" w:rsidRPr="0095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505AB" w:rsidRPr="0095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3729A5" w:rsidRDefault="003729A5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A5" w:rsidRDefault="003729A5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A5" w:rsidRDefault="003729A5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A5" w:rsidRDefault="003729A5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29A5" w:rsidRDefault="003729A5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5AB" w:rsidRPr="009505AB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37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Топчиха</w:t>
      </w:r>
    </w:p>
    <w:p w:rsidR="009505AB" w:rsidRDefault="009505AB" w:rsidP="009505AB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5A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29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505AB" w:rsidRPr="009505AB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СОДЕРЖАНИЕ</w:t>
      </w:r>
    </w:p>
    <w:p w:rsidR="009505AB" w:rsidRPr="009505AB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="004E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Стр.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Общие положения                                                                                                   </w:t>
      </w:r>
      <w:r w:rsidR="00D42F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Структура и содержание годового отчета                                                            3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Порядок организации работы по подготовке годового отчета                          5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Общие требования к представлению документов и материалов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для формирования годового отчета                                                                       </w:t>
      </w:r>
      <w:r w:rsidR="003C6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</w:p>
    <w:p w:rsidR="009505AB" w:rsidRP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Порядок  утверждения и рассмотрения годового отчета                                    </w:t>
      </w:r>
      <w:r w:rsidR="000A10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</w:p>
    <w:p w:rsidR="009505AB" w:rsidRDefault="009505AB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Default="00D42F4F" w:rsidP="00950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F4F" w:rsidRPr="009505AB" w:rsidRDefault="00D42F4F" w:rsidP="00D42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AB" w:rsidRPr="009505AB" w:rsidRDefault="009505AB" w:rsidP="009505A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Общие положения</w:t>
      </w:r>
    </w:p>
    <w:p w:rsidR="009505AB" w:rsidRPr="009505AB" w:rsidRDefault="009505AB" w:rsidP="004E158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5AB" w:rsidRPr="00F72C35" w:rsidRDefault="009505AB" w:rsidP="004E158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андарт  организации  деятельности  контрольно-счетного органа Романовского района  Алтайского края СОД 0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«Порядок подготовки годового отчета о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 - счетно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района Алтайского края»  (далее  –  «Стандарт»)  разработан  в  соответствии  с Федеральным законом от 07 февраля 2011 года № 6-ФЗ «Об общих принципах организации  и  деятельности  контрольно-счетных  органов  субъектов Российской Федерации</w:t>
      </w:r>
      <w:r w:rsidR="003E5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федеральных территорий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муниципальных образований», Положения о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онтрольно-счетно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15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="003E55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района Алтайского края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далее – К</w:t>
      </w:r>
      <w:r w:rsidR="006B4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онтрольно-счетной комиссии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Регламентом  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онтрольно-счетно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 р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айона  Алтайского  края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Регламент)</w:t>
      </w:r>
      <w:r w:rsidR="00430D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9505AB" w:rsidRPr="005856A3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  Целью  Стандарта  является  установление  порядка  и  правил подготовки  отчета  о  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КСК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кого </w:t>
      </w:r>
      <w:r w:rsidRP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  </w:t>
      </w:r>
      <w:r w:rsidR="00585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отчетный год. 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Задачами Стандарта являются:</w:t>
      </w:r>
    </w:p>
    <w:p w:rsidR="009505AB" w:rsidRPr="009505AB" w:rsidRDefault="009505AB" w:rsidP="005856A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требований к структуре и содержанию годового отчета;</w:t>
      </w:r>
    </w:p>
    <w:p w:rsidR="009505AB" w:rsidRPr="009505AB" w:rsidRDefault="009505AB" w:rsidP="005856A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установление  порядка  организации  работы  по  подготовке  годового отчета;</w:t>
      </w:r>
    </w:p>
    <w:p w:rsidR="009505AB" w:rsidRPr="009505AB" w:rsidRDefault="009505AB" w:rsidP="005856A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  общих  требований  к  представлению  документов  и материалов для формирования годового отчета;</w:t>
      </w:r>
    </w:p>
    <w:p w:rsidR="009505AB" w:rsidRPr="009505AB" w:rsidRDefault="009505AB" w:rsidP="005856A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порядка утверждения и рассмотрения годового отчета.</w:t>
      </w:r>
    </w:p>
    <w:p w:rsidR="009505AB" w:rsidRPr="009505AB" w:rsidRDefault="009505AB" w:rsidP="005856A3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  Настоящий  Стандарт  является  обязательным  для  соблюдения должностными  лицами К</w:t>
      </w:r>
      <w:r w:rsidR="006B4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онтрольно-счетной 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участвующими в подготовке и формировании годового отчета.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Структура и содержание годового отчета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2.1. Годовой отчет содержит общие данные, характеризующие работу К</w:t>
      </w:r>
      <w:r w:rsidR="0067572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онтрольно-счетной 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целом, и их анализ. 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2.2.    Примерная  структура  годового  отчета  включает  следующие разделы:</w:t>
      </w:r>
    </w:p>
    <w:p w:rsidR="009505AB" w:rsidRPr="009505AB" w:rsidRDefault="009505AB" w:rsidP="006B4971">
      <w:pPr>
        <w:tabs>
          <w:tab w:val="left" w:pos="2921"/>
        </w:tabs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общие сведения;</w:t>
      </w:r>
      <w:r w:rsidR="006B497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ab/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основные  результаты  контрольной  и  экспертно-аналитической деятельности;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совершенствование  нормативной  правовой  базы  по  результатам контрольных и экспертно-аналитических мероприятий;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контрольная деятельность;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экспертно-аналитическая деятельность;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взаимодействие  Контрольно-счетн</w:t>
      </w:r>
      <w:r w:rsidR="0067572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67572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  с  контрольно-счетными  органами, иными государственными органами и организациями;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информационная деятельность;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организационное  и  кадровое  обеспечение  деятельности  Контрольно-счетно</w:t>
      </w:r>
      <w:r w:rsidR="0067572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675729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505AB" w:rsidRPr="009505AB" w:rsidRDefault="009505AB" w:rsidP="006B497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заключительные положения.</w:t>
      </w:r>
      <w:bookmarkStart w:id="0" w:name="_GoBack"/>
      <w:bookmarkEnd w:id="0"/>
    </w:p>
    <w:p w:rsidR="00B66E21" w:rsidRDefault="009505AB" w:rsidP="00B66E2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2.3.  Раздел  «Общие  сведения»  содержит  общую  информацию  о</w:t>
      </w:r>
    </w:p>
    <w:p w:rsidR="009505AB" w:rsidRPr="009505AB" w:rsidRDefault="00B66E21" w:rsidP="00B66E2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Контрольно-счетной комиссии, установленных полномочиях и формах</w:t>
      </w:r>
      <w:r w:rsidR="009505AB"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  осуществления деятельности Контрольно-счетно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="009505AB"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="009505AB"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иные сведения.</w:t>
      </w:r>
    </w:p>
    <w:p w:rsidR="009505AB" w:rsidRPr="009505AB" w:rsidRDefault="009505AB" w:rsidP="00B66E2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2.4.  Раздел  «Основные  результаты  контрольной  и  экспертно-аналитической  деятельности» содержит сводные данные, характеризующие деятельность Контрольно-счетно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 период с 1 января по 31 декабря отчетного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года  (далее  –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отчетный  период),  обобщенные  результаты  контрольных  и экспертно-аналитических  мероприятий,  проведенных  Контрольно-счетн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комиссией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общие сведения о принятых мерах по результатам указанных мероприятий. </w:t>
      </w:r>
    </w:p>
    <w:p w:rsidR="009505AB" w:rsidRPr="009505AB" w:rsidRDefault="009505AB" w:rsidP="00B66E2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2.5.  Раздел  «Совершенствование  нормативной  правовой  базы  по результатам  контрольных  и  экспертно-аналитических  мероприятий» содержит  информацию  о  внесенных  изменениях  в  нормативные  и  иные правовые акты и о принятых нормативных и иных правовых актах   органами местного самоуправления, иными подконтрольными объектами на основании предложений  Контрольно-счетн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66E2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комиссии 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  итогам  проведенных  контрольных  и экспертно-аналитических мероприятий.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  Раздел  «Контрольная  деятельность»  содержит  информацию  о количестве  и  перечне  проведенных  контрольных  мероприятий  в  разрезе отдельных  групп,  видах  и  сумме  выявленных  нарушений,  количестве представлений  и  предписаний,  направленных  органам  и  организациям.  В разделе  содержатся  данные  о  проверке  соблюдения  требований  бюджетного  законодательства,  целевого  и эффективного  использования  бюджетных  средств;  информация  о  внешней проверке  годового  отчета  об  исполнении  районного  бюджета;  информация  о  результатах  иных  контрольных мероприятий;  информация  о  выводах  и  предложениях,  сформулированных по результатам отдельных проведенных контрольных мероприятий.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2.7.  Раздел  «Экспертно-аналитическая  деятельность»  включает результаты контроля, за формированием и исполнением районного бюджета,  экспертизы  проектов  муниципальных  программ  и  проектов,  вносимых  в  них  изменений,  иных  экспертно-аналитических  мероприятий,  информацию  о  выводах  и  предложениях, сформулированных  по  результатам  отдельных  проведенных  экспертно-аналитических  мероприятий  в  соответствии  с  установленными полномочиями.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2.8.  Раздел  «Взаимодействие 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  контрольно-счетными органами,  иными  государственными  органами  и  организациями»  содержит информацию  о  результатах  взаимодействия  Контрольно- 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   при осуществлении  своей  деятельности  со  Счетной  палатой  Алтайского края,   Советом контрольно-счетных  органов  при  Счетной  палате Алтайского 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lastRenderedPageBreak/>
        <w:t>края,  а  также  с  правоохранительными,  надзорными, контрольными и иными органами и организациями за отчетный период.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  Разделы  «Информационная  деятельность»,  «Организационное  и кадровое обеспечение деятельности Контрольно-счетного органа» содержат сведения об обеспечении доступа общественности к информации о деятельности Контрольно-счетного органа,  размещенной  на  официальном  сайте,  информацию  о  кадровом,  методологическом  и  ином обеспечении деятельности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2.10.  Раздел  «Заключительные  положения»  содержит  информацию  о приоритетных направлениях деятельности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(или) задачах на перспективу.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2.11. Годовой отчет может быть дополнен приложениями. В качестве  приложений  могут  приводиться  необходимые количественные (в форме таблиц) и фактографические (диаграммы, графики) данные  о  результатах  работы 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  отчетный  период,  в  том числе: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обобщенная информация о деятельности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основные показатели деятельности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динамика  контрольных  и  экспертно-аналитических  мероприятий, проведенных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комиссией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структура финансовых нарушений, выявленных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комиссией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количественные данные о выполнении представлений Контрольно-счетно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CB15A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 Порядок организации работы по подготовке годового отчета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05AB" w:rsidRPr="009505AB" w:rsidRDefault="009505AB" w:rsidP="00EE09C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  Организация  работы  по  подготовке  годового  отчета </w:t>
      </w:r>
      <w:r w:rsidR="00947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деятельности Контрольно-счетной комиссии</w:t>
      </w:r>
      <w:r w:rsidR="00EE09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04D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  в  соответствии  с  настоящим  Стандартом   в  срок  до 1 ма</w:t>
      </w:r>
      <w:r w:rsidR="009478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следующего за отчетным.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 Исполнители  несут  ответственность  за  полноту,  достоверность, качество  информации,  представленной  для  включения  в  годовой  отчет    (в  том числе  о  суммах  выявленных  финансовых  нарушений). 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Обобщение представленной информации в целях формирования и подготовки  годового  отчета  осуществляется  председателем Контрольно-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счетно</w:t>
      </w:r>
      <w:r w:rsidR="00EE09C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EE09C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lastRenderedPageBreak/>
        <w:t>4. Общие требования к представлению документов и материалов для формирования годового отчета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 Годовой  отчет  формируется  нарастающим  итогом  с  начала календарного  года,  с  учетом  мер,  принятых  по  результатам  контрольных  и экспертно-аналитических  мероприятий,  переходящих  с  предыдущих отчетных периодов.</w:t>
      </w:r>
    </w:p>
    <w:p w:rsidR="009505AB" w:rsidRPr="009505AB" w:rsidRDefault="004D62BA" w:rsidP="00BE0B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  количества  проведенных  контрольных  и  экспертно-аналитических  мероприятий  осуществляется  по  исполненным  пунктам годового плана  работы  Контрольно-</w:t>
      </w:r>
      <w:r w:rsidR="009505AB"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счетно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="009505AB"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(завершенным  контрольным  и экспертно-аналитическим  мероприятиям).</w:t>
      </w:r>
      <w:r w:rsidR="00BE0B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Контрольные  и  экспертно-аналитические  мероприятия  учитываются  раздельно. Информация  по выявленным  финансовым  нарушениям  включается  в  годовой  отчет  на основании  утвержденных  отчетов  о  результатах контрольных  мероприятий,  отчетов  или  заключений  по  результатам экспертно-аналитических мероприятий.</w:t>
      </w:r>
    </w:p>
    <w:p w:rsidR="009505AB" w:rsidRDefault="00BE0BFA" w:rsidP="00BE0B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4.3. </w:t>
      </w:r>
      <w:r w:rsidR="009505AB"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  определении  количества  проверенных  объектов  в  качестве объекта проверки учитывается организация (юридическое лицо), в которой в отчетном  периоде  были  проведены  контрольные  мероприятия,  и  по  их результатам составлен акт.</w:t>
      </w:r>
    </w:p>
    <w:p w:rsidR="00BE0BFA" w:rsidRPr="00BE0BFA" w:rsidRDefault="00BE0BFA" w:rsidP="00BE0B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</w:t>
      </w:r>
      <w:r w:rsidRPr="00BE0BF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Отражение в годовом отчете сумм выявленных и возмещенных финансовых нарушений осуществляется на основании данных, должностными лицами </w:t>
      </w:r>
      <w:r w:rsidRPr="00BE0BF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</w:t>
      </w:r>
      <w:r w:rsidRPr="00BE0BFA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E0B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комиссии</w:t>
      </w:r>
      <w:r w:rsidRPr="00BE0BF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. </w:t>
      </w:r>
      <w:r w:rsidRPr="00BE0B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Суммы выявленных и возмещенных финансовых нарушений указываются в тысячах рублей с точностью до первого десятичного знака. </w:t>
      </w:r>
      <w:r w:rsidRPr="00BE0BF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Должностные лица </w:t>
      </w:r>
      <w:r w:rsidRPr="00BE0BF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Контрольно-счетн</w:t>
      </w:r>
      <w:r w:rsidRPr="00BE0BFA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BE0B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комиссии</w:t>
      </w:r>
      <w:r w:rsidRPr="00BE0BFA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несут ответственность за правильность отражения сумм выявленных нарушений в разрезе их видов, согласно Классификатору нарушений, выявленных в ходе внешнего муниципального аудита (контроля).</w:t>
      </w:r>
    </w:p>
    <w:p w:rsidR="00BE0BFA" w:rsidRPr="00BE0BFA" w:rsidRDefault="00BE0BFA" w:rsidP="00BE0B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05AB" w:rsidRPr="009505AB" w:rsidRDefault="009505AB" w:rsidP="00950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5. Порядок  утверждения и рассмотрения годового отчета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  Годовой  отчет  подлежит  утверждению председателем Контрольно-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счетно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Годовой отчет, утвержденный председателем Контрольно-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счетно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комиссии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представляется  на  рассмотрение  в </w:t>
      </w:r>
      <w:r w:rsidR="001512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кий районный Совет депутатов Алтайского края за подписью председателя Контрольно-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счетно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й</w:t>
      </w:r>
      <w:r w:rsidRPr="009505A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5122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комиссии 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1 мая года, следующего за отчетным.</w:t>
      </w:r>
    </w:p>
    <w:p w:rsidR="009505AB" w:rsidRPr="009505AB" w:rsidRDefault="009505AB" w:rsidP="009505A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  Годовой  отчета опубликовывается в средствах массовой информации или размещается в сети Интернет только после его рассмотрения  </w:t>
      </w:r>
      <w:r w:rsidR="000864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Топчихинс</w:t>
      </w:r>
      <w:r w:rsidRPr="009505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 районным Советом депутатов Алтайского края.</w:t>
      </w:r>
      <w:r w:rsidRPr="00950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617A" w:rsidRDefault="0093617A"/>
    <w:sectPr w:rsidR="0093617A" w:rsidSect="00D42F4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10" w:rsidRDefault="00D17110" w:rsidP="00D42F4F">
      <w:pPr>
        <w:spacing w:after="0" w:line="240" w:lineRule="auto"/>
      </w:pPr>
      <w:r>
        <w:separator/>
      </w:r>
    </w:p>
  </w:endnote>
  <w:endnote w:type="continuationSeparator" w:id="0">
    <w:p w:rsidR="00D17110" w:rsidRDefault="00D17110" w:rsidP="00D4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10" w:rsidRDefault="00D17110" w:rsidP="00D42F4F">
      <w:pPr>
        <w:spacing w:after="0" w:line="240" w:lineRule="auto"/>
      </w:pPr>
      <w:r>
        <w:separator/>
      </w:r>
    </w:p>
  </w:footnote>
  <w:footnote w:type="continuationSeparator" w:id="0">
    <w:p w:rsidR="00D17110" w:rsidRDefault="00D17110" w:rsidP="00D4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320377"/>
      <w:docPartObj>
        <w:docPartGallery w:val="Page Numbers (Top of Page)"/>
        <w:docPartUnique/>
      </w:docPartObj>
    </w:sdtPr>
    <w:sdtEndPr/>
    <w:sdtContent>
      <w:p w:rsidR="00D42F4F" w:rsidRDefault="00D42F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52">
          <w:rPr>
            <w:noProof/>
          </w:rPr>
          <w:t>4</w:t>
        </w:r>
        <w:r>
          <w:fldChar w:fldCharType="end"/>
        </w:r>
      </w:p>
    </w:sdtContent>
  </w:sdt>
  <w:p w:rsidR="00D42F4F" w:rsidRDefault="00D42F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05D6"/>
    <w:multiLevelType w:val="multilevel"/>
    <w:tmpl w:val="14C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019A1"/>
    <w:multiLevelType w:val="multilevel"/>
    <w:tmpl w:val="D8B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220C8"/>
    <w:multiLevelType w:val="multilevel"/>
    <w:tmpl w:val="7BAA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66BAF"/>
    <w:multiLevelType w:val="multilevel"/>
    <w:tmpl w:val="B9F22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2D"/>
    <w:rsid w:val="00086426"/>
    <w:rsid w:val="000A103C"/>
    <w:rsid w:val="0015122A"/>
    <w:rsid w:val="002168A0"/>
    <w:rsid w:val="00304D52"/>
    <w:rsid w:val="003460F7"/>
    <w:rsid w:val="0036202D"/>
    <w:rsid w:val="003729A5"/>
    <w:rsid w:val="003C684F"/>
    <w:rsid w:val="003E5504"/>
    <w:rsid w:val="00430D24"/>
    <w:rsid w:val="004D62BA"/>
    <w:rsid w:val="004E1588"/>
    <w:rsid w:val="005856A3"/>
    <w:rsid w:val="00675729"/>
    <w:rsid w:val="006B4971"/>
    <w:rsid w:val="00886C29"/>
    <w:rsid w:val="0093617A"/>
    <w:rsid w:val="0094783D"/>
    <w:rsid w:val="009505AB"/>
    <w:rsid w:val="00B66E21"/>
    <w:rsid w:val="00BE0BFA"/>
    <w:rsid w:val="00CB15A2"/>
    <w:rsid w:val="00D17110"/>
    <w:rsid w:val="00D42F4F"/>
    <w:rsid w:val="00EA46D2"/>
    <w:rsid w:val="00EE09C5"/>
    <w:rsid w:val="00F366F2"/>
    <w:rsid w:val="00F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DD78"/>
  <w15:docId w15:val="{76AC570C-307D-47C2-8933-66C02E2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F4F"/>
  </w:style>
  <w:style w:type="paragraph" w:styleId="a6">
    <w:name w:val="footer"/>
    <w:basedOn w:val="a"/>
    <w:link w:val="a7"/>
    <w:uiPriority w:val="99"/>
    <w:unhideWhenUsed/>
    <w:rsid w:val="00D42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2693">
          <w:marLeft w:val="0"/>
          <w:marRight w:val="0"/>
          <w:marTop w:val="2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736">
              <w:marLeft w:val="0"/>
              <w:marRight w:val="0"/>
              <w:marTop w:val="2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3337">
                  <w:marLeft w:val="0"/>
                  <w:marRight w:val="0"/>
                  <w:marTop w:val="0"/>
                  <w:marBottom w:val="3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687">
                      <w:marLeft w:val="0"/>
                      <w:marRight w:val="3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8999">
                  <w:marLeft w:val="0"/>
                  <w:marRight w:val="0"/>
                  <w:marTop w:val="0"/>
                  <w:marBottom w:val="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8F8F-A0B6-4A17-B3E6-F7F20FE5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28</cp:revision>
  <dcterms:created xsi:type="dcterms:W3CDTF">2025-02-03T06:44:00Z</dcterms:created>
  <dcterms:modified xsi:type="dcterms:W3CDTF">2025-03-10T03:19:00Z</dcterms:modified>
</cp:coreProperties>
</file>