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74" w:rsidRDefault="00E22574">
      <w:pPr>
        <w:pStyle w:val="ConsPlusNormal"/>
        <w:jc w:val="both"/>
        <w:outlineLvl w:val="0"/>
      </w:pPr>
    </w:p>
    <w:p w:rsidR="00E22574" w:rsidRDefault="00E225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2574" w:rsidRDefault="00E22574">
      <w:pPr>
        <w:pStyle w:val="ConsPlusTitle"/>
        <w:jc w:val="center"/>
      </w:pPr>
    </w:p>
    <w:p w:rsidR="00E22574" w:rsidRDefault="00E22574">
      <w:pPr>
        <w:pStyle w:val="ConsPlusTitle"/>
        <w:jc w:val="center"/>
      </w:pPr>
      <w:r>
        <w:t>ПОСТАНОВЛЕНИЕ</w:t>
      </w:r>
    </w:p>
    <w:p w:rsidR="00E22574" w:rsidRDefault="00E22574">
      <w:pPr>
        <w:pStyle w:val="ConsPlusTitle"/>
        <w:jc w:val="center"/>
      </w:pPr>
      <w:r>
        <w:t>от 10 марта 2022 г. N 336</w:t>
      </w:r>
    </w:p>
    <w:p w:rsidR="00E22574" w:rsidRDefault="00E22574">
      <w:pPr>
        <w:pStyle w:val="ConsPlusTitle"/>
        <w:jc w:val="center"/>
      </w:pPr>
    </w:p>
    <w:p w:rsidR="00E22574" w:rsidRDefault="00E22574">
      <w:pPr>
        <w:pStyle w:val="ConsPlusTitle"/>
        <w:jc w:val="center"/>
      </w:pPr>
      <w:r>
        <w:t>ОБ ОСОБЕННОСТЯХ</w:t>
      </w:r>
    </w:p>
    <w:p w:rsidR="00E22574" w:rsidRDefault="00E22574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E22574" w:rsidRDefault="00E22574">
      <w:pPr>
        <w:pStyle w:val="ConsPlusTitle"/>
        <w:jc w:val="center"/>
      </w:pPr>
      <w:r>
        <w:t>(НАДЗОРА), МУНИЦИПАЛЬНОГО КОНТРОЛЯ</w:t>
      </w:r>
    </w:p>
    <w:p w:rsidR="00E22574" w:rsidRDefault="00E22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5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574" w:rsidRDefault="00E225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4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5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6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7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8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9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0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2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3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4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29.11.2023 </w:t>
            </w:r>
            <w:hyperlink r:id="rId15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 xml:space="preserve">, от 09.12.2023 </w:t>
            </w:r>
            <w:hyperlink r:id="rId16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,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17">
              <w:r>
                <w:rPr>
                  <w:color w:val="0000FF"/>
                </w:rPr>
                <w:t>N 2140</w:t>
              </w:r>
            </w:hyperlink>
            <w:r>
              <w:rPr>
                <w:color w:val="392C69"/>
              </w:rPr>
              <w:t xml:space="preserve">, от 31.01.2024 </w:t>
            </w:r>
            <w:hyperlink r:id="rId18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29.02.2024 </w:t>
            </w:r>
            <w:hyperlink r:id="rId19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</w:tr>
    </w:tbl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5">
        <w:r>
          <w:rPr>
            <w:color w:val="0000FF"/>
          </w:rPr>
          <w:t>N 448</w:t>
        </w:r>
      </w:hyperlink>
      <w:r>
        <w:t xml:space="preserve">, от 29.12.2022 </w:t>
      </w:r>
      <w:hyperlink r:id="rId26">
        <w:r>
          <w:rPr>
            <w:color w:val="0000FF"/>
          </w:rPr>
          <w:t>N 2516</w:t>
        </w:r>
      </w:hyperlink>
      <w:r>
        <w:t xml:space="preserve">, от 14.12.2023 </w:t>
      </w:r>
      <w:hyperlink r:id="rId27">
        <w:r>
          <w:rPr>
            <w:color w:val="0000FF"/>
          </w:rPr>
          <w:t>N 2140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</w:t>
      </w:r>
      <w:r>
        <w:lastRenderedPageBreak/>
        <w:t>техногенного характера;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требований;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9">
        <w:r>
          <w:rPr>
            <w:color w:val="0000FF"/>
          </w:rPr>
          <w:t>N 1431</w:t>
        </w:r>
      </w:hyperlink>
      <w:r>
        <w:t xml:space="preserve">, от 10.03.2023 </w:t>
      </w:r>
      <w:hyperlink r:id="rId30">
        <w:r>
          <w:rPr>
            <w:color w:val="0000FF"/>
          </w:rPr>
          <w:t>N 372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32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по поручению Президента Российской Федерации;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</w:t>
      </w:r>
      <w:r>
        <w:lastRenderedPageBreak/>
        <w:t>Российской Федерации;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5" w:name="P62"/>
      <w:bookmarkEnd w:id="5"/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E22574" w:rsidRDefault="00E2257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8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6" w:name="P71"/>
      <w:bookmarkEnd w:id="6"/>
      <w:proofErr w:type="gramStart"/>
      <w:r>
        <w:t xml:space="preserve"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</w:t>
      </w:r>
      <w:proofErr w:type="spellStart"/>
      <w:r>
        <w:t>оперативно-разыскную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 xml:space="preserve">внеплановые документарные проверки при поступлении в контрольный (надзорный) орган в области 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</w:t>
      </w:r>
      <w:proofErr w:type="spellStart"/>
      <w:r>
        <w:t>оперативно-разыскную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изъятии драгоценных металлов, драгоценных камней, а также изделий из них, не являющихся</w:t>
      </w:r>
      <w:proofErr w:type="gramEnd"/>
      <w:r>
        <w:t xml:space="preserve"> вещественными доказательствами по уголовному делу;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31.01.2024 N 98)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43">
        <w:r>
          <w:rPr>
            <w:color w:val="0000FF"/>
          </w:rPr>
          <w:t>подпунктами 2</w:t>
        </w:r>
      </w:hyperlink>
      <w:r>
        <w:t xml:space="preserve">, </w:t>
      </w:r>
      <w:hyperlink r:id="rId44">
        <w:r>
          <w:rPr>
            <w:color w:val="0000FF"/>
          </w:rPr>
          <w:t>3</w:t>
        </w:r>
      </w:hyperlink>
      <w:r>
        <w:t xml:space="preserve">, </w:t>
      </w:r>
      <w:hyperlink r:id="rId45">
        <w:r>
          <w:rPr>
            <w:color w:val="0000FF"/>
          </w:rPr>
          <w:t>5</w:t>
        </w:r>
      </w:hyperlink>
      <w:r>
        <w:t xml:space="preserve"> и </w:t>
      </w:r>
      <w:hyperlink r:id="rId46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47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</w:t>
      </w:r>
      <w:r>
        <w:lastRenderedPageBreak/>
        <w:t>религиозных объединениях".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8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абзацами вторым и третьим настоящего пункта.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ходе наблюдения за соблюдением обязательных требований (мониторинга безопасности) в рамках федерального государственного контроля (надзора)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средств, </w:t>
      </w:r>
      <w:r>
        <w:lastRenderedPageBreak/>
        <w:t>установленных правилами проведения технического осмотра транспортных средств, то составляется акт наблюдения за соблюдением обязательных требований (мониторинга безопасности), который направляется контролируемому лицу, и выдается предписание</w:t>
      </w:r>
      <w:proofErr w:type="gramEnd"/>
      <w:r>
        <w:t xml:space="preserve"> об устранении выявленных нарушений.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Оценка исполнения предписаний, предусмотренных абзацами вторым и третьим настоящего пункта,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E22574" w:rsidRDefault="00E22574">
      <w:pPr>
        <w:pStyle w:val="ConsPlusNormal"/>
        <w:jc w:val="both"/>
      </w:pPr>
      <w:r>
        <w:t xml:space="preserve">(п. 7(2)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8" w:name="P89"/>
      <w:bookmarkEnd w:id="8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52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9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53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E22574" w:rsidRDefault="00E22574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E22574" w:rsidRDefault="00E22574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55">
        <w:r>
          <w:rPr>
            <w:color w:val="0000FF"/>
          </w:rPr>
          <w:t>системы</w:t>
        </w:r>
      </w:hyperlink>
      <w:r>
        <w:t xml:space="preserve">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7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E22574" w:rsidRDefault="00E22574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</w:t>
      </w:r>
      <w:r>
        <w:lastRenderedPageBreak/>
        <w:t>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7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59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6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22574" w:rsidRDefault="00E22574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64">
        <w:r>
          <w:rPr>
            <w:color w:val="0000FF"/>
          </w:rPr>
          <w:t>закона</w:t>
        </w:r>
      </w:hyperlink>
      <w:r>
        <w:t>"О государственном контроле (надзоре) и муниципальном контроле в Российской Федерации" и Федерального закона</w:t>
      </w:r>
      <w:proofErr w:type="gramStart"/>
      <w:r>
        <w:t>"О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65">
        <w:r>
          <w:rPr>
            <w:color w:val="0000FF"/>
          </w:rPr>
          <w:t>N 448</w:t>
        </w:r>
      </w:hyperlink>
      <w:r>
        <w:t xml:space="preserve">, от 17.08.2022 </w:t>
      </w:r>
      <w:hyperlink r:id="rId66">
        <w:r>
          <w:rPr>
            <w:color w:val="0000FF"/>
          </w:rPr>
          <w:t>N 1431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E22574" w:rsidRDefault="00E22574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9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</w:t>
      </w:r>
      <w:r>
        <w:lastRenderedPageBreak/>
        <w:t>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E22574" w:rsidRDefault="00E22574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11(3). Установить, что за исключением случаев, предусмотренных </w:t>
      </w:r>
      <w:hyperlink w:anchor="P115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3">
        <w:r>
          <w:rPr>
            <w:color w:val="0000FF"/>
          </w:rPr>
          <w:t>N 2516</w:t>
        </w:r>
      </w:hyperlink>
      <w:r>
        <w:t xml:space="preserve">, от 10.03.2023 </w:t>
      </w:r>
      <w:hyperlink r:id="rId74">
        <w:r>
          <w:rPr>
            <w:color w:val="0000FF"/>
          </w:rPr>
          <w:t>N 372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9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spellStart"/>
      <w:proofErr w:type="gramStart"/>
      <w:r>
        <w:t>риск-ориентированный</w:t>
      </w:r>
      <w:proofErr w:type="spellEnd"/>
      <w:proofErr w:type="gramEnd"/>
      <w:r>
        <w:t xml:space="preserve"> подход.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6">
        <w:r>
          <w:rPr>
            <w:color w:val="0000FF"/>
          </w:rPr>
          <w:t>N 2516</w:t>
        </w:r>
      </w:hyperlink>
      <w:r>
        <w:t xml:space="preserve">, от 10.03.2023 </w:t>
      </w:r>
      <w:hyperlink r:id="rId77">
        <w:r>
          <w:rPr>
            <w:color w:val="0000FF"/>
          </w:rPr>
          <w:t>N 372</w:t>
        </w:r>
      </w:hyperlink>
      <w:r>
        <w:t>)</w:t>
      </w:r>
    </w:p>
    <w:p w:rsidR="00E22574" w:rsidRDefault="00E22574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lastRenderedPageBreak/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</w:t>
      </w:r>
      <w:proofErr w:type="gramEnd"/>
      <w:r>
        <w:t xml:space="preserve"> и оздоровлению,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79">
        <w:r>
          <w:rPr>
            <w:color w:val="0000FF"/>
          </w:rPr>
          <w:t>N 372</w:t>
        </w:r>
      </w:hyperlink>
      <w:r>
        <w:t xml:space="preserve">, от 29.11.2023 </w:t>
      </w:r>
      <w:hyperlink r:id="rId80">
        <w:r>
          <w:rPr>
            <w:color w:val="0000FF"/>
          </w:rPr>
          <w:t>N 2020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5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5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нарушений, </w:t>
      </w:r>
      <w:proofErr w:type="gramStart"/>
      <w:r>
        <w:t>контроль</w:t>
      </w:r>
      <w:proofErr w:type="gramEnd"/>
      <w:r>
        <w:t xml:space="preserve"> за исполнением которого осуществляется в соответствии с положениями </w:t>
      </w:r>
      <w:hyperlink r:id="rId82">
        <w:r>
          <w:rPr>
            <w:color w:val="0000FF"/>
          </w:rPr>
          <w:t>статьи 95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 Внеплановые контрольные (надзорные) мероприятия по факту выявления нарушений в ходе такого профилактического визита не проводятся.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До появления функционала по размещению предписаний об устранении выявленных нарушений, выданных по итогам проведения такого профилактического визита, в Едином реестре контрольных (надзорных) мероприятий при направлении решения о проведении внепланового контрольного (надзорного)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решению.</w:t>
      </w:r>
      <w:proofErr w:type="gramEnd"/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29.11.2023 N 2020)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</w:t>
      </w:r>
      <w:r>
        <w:lastRenderedPageBreak/>
        <w:t>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</w:t>
      </w:r>
      <w:proofErr w:type="gramEnd"/>
      <w:r>
        <w:t xml:space="preserve">, </w:t>
      </w:r>
      <w:proofErr w:type="gramStart"/>
      <w:r>
        <w:t xml:space="preserve">медицинских услуг),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85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</w:t>
      </w:r>
      <w:proofErr w:type="gramEnd"/>
      <w: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86">
        <w:r>
          <w:rPr>
            <w:color w:val="0000FF"/>
          </w:rPr>
          <w:t>N 372</w:t>
        </w:r>
      </w:hyperlink>
      <w:r>
        <w:t xml:space="preserve">, от 29.11.2023 </w:t>
      </w:r>
      <w:hyperlink r:id="rId87">
        <w:r>
          <w:rPr>
            <w:color w:val="0000FF"/>
          </w:rPr>
          <w:t>N 2020</w:t>
        </w:r>
      </w:hyperlink>
      <w:r>
        <w:t>)</w:t>
      </w:r>
    </w:p>
    <w:p w:rsidR="00E22574" w:rsidRDefault="00E22574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9">
        <w:r>
          <w:rPr>
            <w:color w:val="0000FF"/>
          </w:rPr>
          <w:t>законом</w:t>
        </w:r>
      </w:hyperlink>
      <w:r>
        <w:t>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E22574" w:rsidRDefault="00E22574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28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</w:t>
      </w:r>
      <w:r>
        <w:lastRenderedPageBreak/>
        <w:t>правовыми актами, принятыми в отношении экспертиз или испытаний.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E22574" w:rsidRDefault="00E22574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11(7). </w:t>
      </w:r>
      <w:proofErr w:type="gramStart"/>
      <w:r>
        <w:t>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</w:t>
      </w:r>
      <w:proofErr w:type="gramEnd"/>
      <w:r>
        <w:t xml:space="preserve">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92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E22574" w:rsidRDefault="00E22574">
      <w:pPr>
        <w:pStyle w:val="ConsPlusNormal"/>
        <w:jc w:val="both"/>
      </w:pPr>
      <w:r>
        <w:t xml:space="preserve">(п. 11(7)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11(8). </w:t>
      </w:r>
      <w:proofErr w:type="gramStart"/>
      <w:r>
        <w:t xml:space="preserve">Оценка соблюдения продавцами и владельцами </w:t>
      </w:r>
      <w:proofErr w:type="spellStart"/>
      <w:r>
        <w:t>агрегаторов</w:t>
      </w:r>
      <w:proofErr w:type="spellEnd"/>
      <w:r>
        <w:t xml:space="preserve">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</w:t>
      </w:r>
      <w:proofErr w:type="gramEnd"/>
      <w:r>
        <w:t xml:space="preserve">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E22574" w:rsidRDefault="00E22574">
      <w:pPr>
        <w:pStyle w:val="ConsPlusNormal"/>
        <w:jc w:val="both"/>
      </w:pPr>
      <w:r>
        <w:t xml:space="preserve">(п. 11(8)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11(9). Оценка соблюдения обязательных требований к обороту отдельных видов продукции осуществляется до 1 января 2025 г. в соответствии с требованиями настоящего постановления с учетом особенностей, предусмотренных </w:t>
      </w:r>
      <w:hyperlink w:anchor="P170">
        <w:r>
          <w:rPr>
            <w:color w:val="0000FF"/>
          </w:rPr>
          <w:t>приложениями N 1</w:t>
        </w:r>
      </w:hyperlink>
      <w:r>
        <w:t xml:space="preserve"> и </w:t>
      </w:r>
      <w:hyperlink w:anchor="P204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E22574" w:rsidRDefault="00E22574">
      <w:pPr>
        <w:pStyle w:val="ConsPlusNormal"/>
        <w:jc w:val="both"/>
      </w:pPr>
      <w:r>
        <w:t xml:space="preserve">(п. 11(9)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11(10). </w:t>
      </w:r>
      <w:proofErr w:type="gramStart"/>
      <w:r>
        <w:t>В рамках осуществления федерального государственного контроля (надзора) в области производства и оборота этилового спирта, алкогольной и спиртосодержащей продукции проводится выборочный контроль алкогольной продукции определенного наименования отдельного (конкретного) производителя или импортера, реализуемой организациями (индивидуальными предпринимателями), осуществляющими ее розничную продажу, в целях подтверждения соответствия такой продукции обязательным требованиям и направления такой алкогольной продукции на экспертизу.</w:t>
      </w:r>
      <w:proofErr w:type="gramEnd"/>
    </w:p>
    <w:p w:rsidR="00E22574" w:rsidRDefault="00E22574">
      <w:pPr>
        <w:pStyle w:val="ConsPlusNormal"/>
        <w:spacing w:before="220"/>
        <w:ind w:firstLine="540"/>
        <w:jc w:val="both"/>
      </w:pPr>
      <w:r>
        <w:t>Критерии определения наименования алкогольной продукции отдельного (конкретного)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lastRenderedPageBreak/>
        <w:t>Допускается проведение в течение календарного месяца не более 10 контрольных (надзорных) мероприятий в виде выборочного контроля алкогольной продукции, указанной в абзаце первом настоящего пункта, без согласования с органами прокуратуры. Не допускается проведение более одного контрольного (надзорного) мероприятия, указанного в абзаце первом настоящего пункта, в течение календарного месяца в одном и том же торговом объекте.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Организации (индивидуальные предприниматели), осуществляющие розничную продажу алкогольной продукции, соответствующей критерию (критериям) определения наименования алкогольной продукции отдельного (конкретного) производителя или импортера, и их торговые объекты, по месту нахождения которых проводится выборочный контроль, определяются согласно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исходя из наличия в указанных торговых объектах 5 и более</w:t>
      </w:r>
      <w:proofErr w:type="gramEnd"/>
      <w:r>
        <w:t xml:space="preserve"> образцов алкогольной продукции, необходимых для отбора и направления на экспертизу.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В случае если по итогам экспертизы продукции, проведенной в соответствии с настоящим пунктом, установлено несоответствие указанной продукции обязательным требованиям, оценка соблюдения которых отнесена к предмету федерального государственного контроля (надзора) в области производства и оборота этилового спирта, алкогольной и спиртосодержащей продукции, в отношении контролируемых лиц, осуществивших производство и (или) оборот (в том числе импорт), за исключением розничной продажи, проводится внеплановое контрольное</w:t>
      </w:r>
      <w:proofErr w:type="gramEnd"/>
      <w:r>
        <w:t xml:space="preserve"> (надзорное) мероприятие с взаимодействием с контролируемым лицом по согласованию с органом прокуратуры по месту нахождения объектов контроля.</w:t>
      </w:r>
    </w:p>
    <w:p w:rsidR="00E22574" w:rsidRDefault="00E22574">
      <w:pPr>
        <w:pStyle w:val="ConsPlusNormal"/>
        <w:jc w:val="both"/>
      </w:pPr>
      <w:r>
        <w:t xml:space="preserve">(п. 11(10)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29.02.2024 N 240)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right"/>
      </w:pPr>
      <w:r>
        <w:t>Председатель Правительства</w:t>
      </w:r>
    </w:p>
    <w:p w:rsidR="00E22574" w:rsidRDefault="00E22574">
      <w:pPr>
        <w:pStyle w:val="ConsPlusNormal"/>
        <w:jc w:val="right"/>
      </w:pPr>
      <w:r>
        <w:t>Российской Федерации</w:t>
      </w:r>
    </w:p>
    <w:p w:rsidR="00E22574" w:rsidRDefault="00E22574">
      <w:pPr>
        <w:pStyle w:val="ConsPlusNormal"/>
        <w:jc w:val="right"/>
      </w:pPr>
      <w:r>
        <w:t>М.МИШУСТИН</w:t>
      </w: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right"/>
        <w:outlineLvl w:val="0"/>
      </w:pPr>
      <w:r>
        <w:t>Приложение N 1</w:t>
      </w:r>
    </w:p>
    <w:p w:rsidR="00E22574" w:rsidRDefault="00E22574">
      <w:pPr>
        <w:pStyle w:val="ConsPlusNormal"/>
        <w:jc w:val="right"/>
      </w:pPr>
      <w:r>
        <w:t>к постановлению Правительства</w:t>
      </w:r>
    </w:p>
    <w:p w:rsidR="00E22574" w:rsidRDefault="00E22574">
      <w:pPr>
        <w:pStyle w:val="ConsPlusNormal"/>
        <w:jc w:val="right"/>
      </w:pPr>
      <w:r>
        <w:t>Российской Федерации</w:t>
      </w:r>
    </w:p>
    <w:p w:rsidR="00E22574" w:rsidRDefault="00E22574">
      <w:pPr>
        <w:pStyle w:val="ConsPlusNormal"/>
        <w:jc w:val="right"/>
      </w:pPr>
      <w:r>
        <w:t>от 10 марта 2022 г. N 336</w:t>
      </w: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Title"/>
        <w:jc w:val="center"/>
      </w:pPr>
      <w:bookmarkStart w:id="13" w:name="P170"/>
      <w:bookmarkEnd w:id="13"/>
      <w:r>
        <w:t>ОСОБЕННОСТИ</w:t>
      </w:r>
    </w:p>
    <w:p w:rsidR="00E22574" w:rsidRDefault="00E22574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E22574" w:rsidRDefault="00E22574">
      <w:pPr>
        <w:pStyle w:val="ConsPlusTitle"/>
        <w:jc w:val="center"/>
      </w:pPr>
      <w:r>
        <w:t>РЕАЛИЗАЦИИ ТАБАЧНОЙ И НИКОТИНСОДЕРЖАЩЕЙ ПРОДУКЦИИ, КАЛЬЯНОВ</w:t>
      </w:r>
    </w:p>
    <w:p w:rsidR="00E22574" w:rsidRDefault="00E22574">
      <w:pPr>
        <w:pStyle w:val="ConsPlusTitle"/>
        <w:jc w:val="center"/>
      </w:pPr>
      <w:r>
        <w:t>И УСТРОЙСТВ ДЛЯ ПОТРЕБЛЕНИЯ НИКОТИНСОДЕРЖАЩЕЙ ПРОДУКЦИИ</w:t>
      </w:r>
    </w:p>
    <w:p w:rsidR="00E22574" w:rsidRDefault="00E22574">
      <w:pPr>
        <w:pStyle w:val="ConsPlusTitle"/>
        <w:jc w:val="center"/>
      </w:pPr>
      <w:r>
        <w:t>В РАМКАХ ФЕДЕРАЛЬНОГО ГОСУДАРСТВЕННОГО КОНТРОЛЯ (НАДЗОРА)</w:t>
      </w:r>
    </w:p>
    <w:p w:rsidR="00E22574" w:rsidRDefault="00E22574">
      <w:pPr>
        <w:pStyle w:val="ConsPlusTitle"/>
        <w:jc w:val="center"/>
      </w:pPr>
      <w:r>
        <w:t>В ОБЛАСТИ ЗАЩИТЫ ПРАВ ПОТРЕБИТЕЛЕЙ</w:t>
      </w:r>
    </w:p>
    <w:p w:rsidR="00E22574" w:rsidRDefault="00E22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5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</w:tr>
    </w:tbl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ind w:firstLine="540"/>
        <w:jc w:val="both"/>
      </w:pPr>
      <w:r>
        <w:t xml:space="preserve">1. Оценка соблюдения обязательных требований к розничной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осуществляется в рамках федерального государственного контроля (надзора) в </w:t>
      </w:r>
      <w:r>
        <w:lastRenderedPageBreak/>
        <w:t>области защиты прав потребителей посредством: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98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нарушений;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- </w:t>
      </w:r>
      <w:hyperlink w:anchor="P62">
        <w:r>
          <w:rPr>
            <w:color w:val="0000FF"/>
          </w:rPr>
          <w:t>пятым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4" w:name="P184"/>
      <w:bookmarkEnd w:id="14"/>
      <w:r>
        <w:t xml:space="preserve">2. </w:t>
      </w:r>
      <w:proofErr w:type="gramStart"/>
      <w:r>
        <w:t xml:space="preserve">В целях выявления фактов нарушения обязательных требований к розничной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99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</w:t>
      </w:r>
      <w:proofErr w:type="gramEnd"/>
      <w:r>
        <w:t xml:space="preserve"> выездных обследований, </w:t>
      </w:r>
      <w:proofErr w:type="gramStart"/>
      <w:r>
        <w:t>который</w:t>
      </w:r>
      <w:proofErr w:type="gramEnd"/>
      <w:r>
        <w:t xml:space="preserve"> формируется территориальными органами Федеральной службы по надзору в сфере защиты прав потребителей и благополучия человека, ежеквартально, не позднее 15-го числа месяца, предшествующего планируемому кварталу.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применения положений </w:t>
      </w:r>
      <w:hyperlink w:anchor="P184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следующие обстоятельства: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а) предшествующие факты нарушения контролируемыми лицами обязательных требований в области оборота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б) неоднократное поступление жалоб (обращений) на нарушение обязательных требований в области оборота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в) сведения об объемах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191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00">
        <w:r>
          <w:rPr>
            <w:color w:val="0000FF"/>
          </w:rPr>
          <w:t>частями 3</w:t>
        </w:r>
      </w:hyperlink>
      <w:r>
        <w:t xml:space="preserve"> - </w:t>
      </w:r>
      <w:hyperlink r:id="rId101">
        <w:r>
          <w:rPr>
            <w:color w:val="0000FF"/>
          </w:rPr>
          <w:t>5</w:t>
        </w:r>
      </w:hyperlink>
      <w:r>
        <w:t xml:space="preserve"> и </w:t>
      </w:r>
      <w:hyperlink r:id="rId102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</w:t>
      </w:r>
      <w:r>
        <w:lastRenderedPageBreak/>
        <w:t xml:space="preserve">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</w:t>
      </w:r>
      <w:proofErr w:type="gramEnd"/>
      <w:r>
        <w:t xml:space="preserve">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обязательных требований.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 xml:space="preserve">5. </w:t>
      </w:r>
      <w:proofErr w:type="gramStart"/>
      <w:r>
        <w:t xml:space="preserve">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103">
        <w:r>
          <w:rPr>
            <w:color w:val="0000FF"/>
          </w:rPr>
          <w:t>подпунктами "а"</w:t>
        </w:r>
      </w:hyperlink>
      <w:r>
        <w:t xml:space="preserve"> и </w:t>
      </w:r>
      <w:hyperlink r:id="rId104">
        <w:r>
          <w:rPr>
            <w:color w:val="0000FF"/>
          </w:rPr>
          <w:t>"б" пункта 1 части 1 статьи 16</w:t>
        </w:r>
      </w:hyperlink>
      <w:r>
        <w:t xml:space="preserve">, </w:t>
      </w:r>
      <w:hyperlink r:id="rId105">
        <w:r>
          <w:rPr>
            <w:color w:val="0000FF"/>
          </w:rPr>
          <w:t>частью 3 статьи 18</w:t>
        </w:r>
      </w:hyperlink>
      <w:r>
        <w:t xml:space="preserve">, </w:t>
      </w:r>
      <w:hyperlink r:id="rId106">
        <w:r>
          <w:rPr>
            <w:color w:val="0000FF"/>
          </w:rPr>
          <w:t>частями 6</w:t>
        </w:r>
      </w:hyperlink>
      <w:r>
        <w:t xml:space="preserve"> и </w:t>
      </w:r>
      <w:hyperlink r:id="rId107">
        <w:r>
          <w:rPr>
            <w:color w:val="0000FF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и </w:t>
      </w:r>
      <w:hyperlink r:id="rId108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либо нарушения обязательных требований, предусмотренных </w:t>
      </w:r>
      <w:hyperlink w:anchor="P189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189">
        <w:r>
          <w:rPr>
            <w:color w:val="0000FF"/>
          </w:rPr>
          <w:t>пунктами 4</w:t>
        </w:r>
      </w:hyperlink>
      <w:r>
        <w:t xml:space="preserve"> и </w:t>
      </w:r>
      <w:hyperlink w:anchor="P191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191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7. В случае если в ходе выездного обследования выявлены нарушения обязательных требований в части розничной реализации табачной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лицом, не зарегистрированным в информационной системе мониторинга, то допускается незамедлительное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right"/>
        <w:outlineLvl w:val="0"/>
      </w:pPr>
      <w:r>
        <w:t>Приложение N 2</w:t>
      </w:r>
    </w:p>
    <w:p w:rsidR="00E22574" w:rsidRDefault="00E22574">
      <w:pPr>
        <w:pStyle w:val="ConsPlusNormal"/>
        <w:jc w:val="right"/>
      </w:pPr>
      <w:r>
        <w:t>к постановлению Правительства</w:t>
      </w:r>
    </w:p>
    <w:p w:rsidR="00E22574" w:rsidRDefault="00E22574">
      <w:pPr>
        <w:pStyle w:val="ConsPlusNormal"/>
        <w:jc w:val="right"/>
      </w:pPr>
      <w:r>
        <w:t>Российской Федерации</w:t>
      </w:r>
    </w:p>
    <w:p w:rsidR="00E22574" w:rsidRDefault="00E22574">
      <w:pPr>
        <w:pStyle w:val="ConsPlusNormal"/>
        <w:jc w:val="right"/>
      </w:pPr>
      <w:r>
        <w:t>от 10 марта 2022 г. N 336</w:t>
      </w: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Title"/>
        <w:jc w:val="center"/>
      </w:pPr>
      <w:bookmarkStart w:id="17" w:name="P204"/>
      <w:bookmarkEnd w:id="17"/>
      <w:r>
        <w:t>ОСОБЕННОСТИ</w:t>
      </w:r>
    </w:p>
    <w:p w:rsidR="00E22574" w:rsidRDefault="00E22574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E22574" w:rsidRDefault="00E22574">
      <w:pPr>
        <w:pStyle w:val="ConsPlusTitle"/>
        <w:jc w:val="center"/>
      </w:pPr>
      <w:r>
        <w:t>ПРОДАЖЕ АЛКОГОЛЬНОЙ И СПИРТОСОДЕРЖАЩЕЙ ПРОДУКЦИИ</w:t>
      </w:r>
    </w:p>
    <w:p w:rsidR="00E22574" w:rsidRDefault="00E22574">
      <w:pPr>
        <w:pStyle w:val="ConsPlusTitle"/>
        <w:jc w:val="center"/>
      </w:pPr>
      <w:r>
        <w:lastRenderedPageBreak/>
        <w:t>(В ТОМ ЧИСЛЕ ПРИ ОКАЗАНИИ УСЛУГ ОБЩЕСТВЕННОГО ПИТАНИЯ)</w:t>
      </w:r>
    </w:p>
    <w:p w:rsidR="00E22574" w:rsidRDefault="00E22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5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</w:tr>
    </w:tbl>
    <w:p w:rsidR="00E22574" w:rsidRDefault="00E22574">
      <w:pPr>
        <w:pStyle w:val="ConsPlusNormal"/>
        <w:ind w:firstLine="540"/>
        <w:jc w:val="both"/>
      </w:pPr>
    </w:p>
    <w:p w:rsidR="00E22574" w:rsidRDefault="00E22574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продажи алкогольной и спиртосодержащей продукции посредством: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10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- </w:t>
      </w:r>
      <w:hyperlink w:anchor="P62">
        <w:r>
          <w:rPr>
            <w:color w:val="0000FF"/>
          </w:rPr>
          <w:t>пятым</w:t>
        </w:r>
      </w:hyperlink>
      <w:r>
        <w:t xml:space="preserve"> и </w:t>
      </w:r>
      <w:hyperlink w:anchor="P71">
        <w:r>
          <w:rPr>
            <w:color w:val="0000FF"/>
          </w:rPr>
          <w:t>десятым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8" w:name="P216"/>
      <w:bookmarkEnd w:id="18"/>
      <w:r>
        <w:t xml:space="preserve">2. </w:t>
      </w:r>
      <w:proofErr w:type="gramStart"/>
      <w:r>
        <w:t xml:space="preserve">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1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</w:t>
      </w:r>
      <w:proofErr w:type="gramEnd"/>
      <w:r>
        <w:t xml:space="preserve"> региональный государственный контроль (надзор) в области розничной продажи алкогольной и спиртосодержащей продукции, ежеквартально, не позднее 15-го числа месяца, предшествующего планируемому кварталу.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3. В целях применения положений </w:t>
      </w:r>
      <w:hyperlink w:anchor="P216">
        <w:r>
          <w:rPr>
            <w:color w:val="0000FF"/>
          </w:rPr>
          <w:t>пункта 2</w:t>
        </w:r>
      </w:hyperlink>
      <w:r>
        <w:t xml:space="preserve"> настоящего документа </w:t>
      </w:r>
      <w:hyperlink r:id="rId112">
        <w:r>
          <w:rPr>
            <w:color w:val="0000FF"/>
          </w:rPr>
          <w:t>критерии</w:t>
        </w:r>
      </w:hyperlink>
      <w:r>
        <w:t xml:space="preserve">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</w:t>
      </w:r>
      <w:proofErr w:type="gramStart"/>
      <w:r>
        <w:t>учитывают</w:t>
      </w:r>
      <w:proofErr w:type="gramEnd"/>
      <w:r>
        <w:t xml:space="preserve"> в том числе следующие обстоятельства: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алкогольной и спиртосодержащей продукции;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</w:t>
      </w:r>
      <w:r>
        <w:lastRenderedPageBreak/>
        <w:t>информационной системы учета объема производства и оборота этилового спирта, алкогольной и спиртосодержащей продукции.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9" w:name="P221"/>
      <w:bookmarkEnd w:id="19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223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13">
        <w:r>
          <w:rPr>
            <w:color w:val="0000FF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</w:t>
      </w:r>
      <w:proofErr w:type="gramEnd"/>
      <w:r>
        <w:t>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20" w:name="P223"/>
      <w:bookmarkEnd w:id="20"/>
      <w:r>
        <w:t xml:space="preserve">5. </w:t>
      </w:r>
      <w:proofErr w:type="gramStart"/>
      <w:r>
        <w:t xml:space="preserve">В случае если при проведении выездного обследования выявлены признаки нарушения обязательных требований, предусмотренных </w:t>
      </w:r>
      <w:hyperlink r:id="rId114">
        <w:r>
          <w:rPr>
            <w:color w:val="0000FF"/>
          </w:rPr>
          <w:t>пунктом 1</w:t>
        </w:r>
      </w:hyperlink>
      <w:r>
        <w:t xml:space="preserve">, </w:t>
      </w:r>
      <w:hyperlink r:id="rId115">
        <w:r>
          <w:rPr>
            <w:color w:val="0000FF"/>
          </w:rPr>
          <w:t>подпунктами 1</w:t>
        </w:r>
      </w:hyperlink>
      <w:r>
        <w:t xml:space="preserve"> - </w:t>
      </w:r>
      <w:hyperlink r:id="rId116">
        <w:r>
          <w:rPr>
            <w:color w:val="0000FF"/>
          </w:rPr>
          <w:t>10</w:t>
        </w:r>
      </w:hyperlink>
      <w:r>
        <w:t xml:space="preserve"> и </w:t>
      </w:r>
      <w:hyperlink r:id="rId117">
        <w:r>
          <w:rPr>
            <w:color w:val="0000FF"/>
          </w:rPr>
          <w:t>12</w:t>
        </w:r>
      </w:hyperlink>
      <w:r>
        <w:t xml:space="preserve"> - </w:t>
      </w:r>
      <w:hyperlink r:id="rId118">
        <w:r>
          <w:rPr>
            <w:color w:val="0000FF"/>
          </w:rPr>
          <w:t>15 пункта 2</w:t>
        </w:r>
      </w:hyperlink>
      <w:r>
        <w:t xml:space="preserve">, </w:t>
      </w:r>
      <w:hyperlink r:id="rId119">
        <w:r>
          <w:rPr>
            <w:color w:val="0000FF"/>
          </w:rPr>
          <w:t>пунктами 4</w:t>
        </w:r>
      </w:hyperlink>
      <w:r>
        <w:t xml:space="preserve">, </w:t>
      </w:r>
      <w:hyperlink r:id="rId120">
        <w:r>
          <w:rPr>
            <w:color w:val="0000FF"/>
          </w:rPr>
          <w:t>5</w:t>
        </w:r>
      </w:hyperlink>
      <w:r>
        <w:t xml:space="preserve"> и </w:t>
      </w:r>
      <w:hyperlink r:id="rId121">
        <w:r>
          <w:rPr>
            <w:color w:val="0000FF"/>
          </w:rPr>
          <w:t>9 статьи 16</w:t>
        </w:r>
      </w:hyperlink>
      <w:r>
        <w:t xml:space="preserve"> и </w:t>
      </w:r>
      <w:hyperlink r:id="rId122">
        <w:r>
          <w:rPr>
            <w:color w:val="0000FF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либо нарушения</w:t>
      </w:r>
      <w:proofErr w:type="gramEnd"/>
      <w:r>
        <w:t xml:space="preserve"> </w:t>
      </w:r>
      <w:proofErr w:type="gramStart"/>
      <w:r>
        <w:t xml:space="preserve">обязательных требований, предусмотренных </w:t>
      </w:r>
      <w:hyperlink w:anchor="P221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221">
        <w:r>
          <w:rPr>
            <w:color w:val="0000FF"/>
          </w:rPr>
          <w:t>пунктами 4</w:t>
        </w:r>
      </w:hyperlink>
      <w:r>
        <w:t xml:space="preserve"> и </w:t>
      </w:r>
      <w:hyperlink w:anchor="P223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223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EC1" w:rsidRDefault="004B5EC1"/>
    <w:sectPr w:rsidR="004B5EC1" w:rsidSect="0059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74"/>
    <w:rsid w:val="001D7E7B"/>
    <w:rsid w:val="003A0E23"/>
    <w:rsid w:val="004B5EC1"/>
    <w:rsid w:val="00631725"/>
    <w:rsid w:val="00E2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5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25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25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6443&amp;dst=100011" TargetMode="External"/><Relationship Id="rId117" Type="http://schemas.openxmlformats.org/officeDocument/2006/relationships/hyperlink" Target="https://login.consultant.ru/link/?req=doc&amp;base=LAW&amp;n=469775&amp;dst=1388" TargetMode="External"/><Relationship Id="rId21" Type="http://schemas.openxmlformats.org/officeDocument/2006/relationships/hyperlink" Target="https://login.consultant.ru/link/?req=doc&amp;base=LAW&amp;n=452925&amp;dst=100103" TargetMode="External"/><Relationship Id="rId42" Type="http://schemas.openxmlformats.org/officeDocument/2006/relationships/hyperlink" Target="https://login.consultant.ru/link/?req=doc&amp;base=LAW&amp;n=468637&amp;dst=100005" TargetMode="External"/><Relationship Id="rId47" Type="http://schemas.openxmlformats.org/officeDocument/2006/relationships/hyperlink" Target="https://login.consultant.ru/link/?req=doc&amp;base=LAW&amp;n=461091&amp;dst=74" TargetMode="External"/><Relationship Id="rId63" Type="http://schemas.openxmlformats.org/officeDocument/2006/relationships/hyperlink" Target="https://login.consultant.ru/link/?req=doc&amp;base=LAW&amp;n=442406&amp;dst=100149" TargetMode="External"/><Relationship Id="rId68" Type="http://schemas.openxmlformats.org/officeDocument/2006/relationships/hyperlink" Target="https://login.consultant.ru/link/?req=doc&amp;base=LAW&amp;n=439273&amp;dst=100035" TargetMode="External"/><Relationship Id="rId84" Type="http://schemas.openxmlformats.org/officeDocument/2006/relationships/hyperlink" Target="https://login.consultant.ru/link/?req=doc&amp;base=LAW&amp;n=463473&amp;dst=100013" TargetMode="External"/><Relationship Id="rId89" Type="http://schemas.openxmlformats.org/officeDocument/2006/relationships/hyperlink" Target="https://login.consultant.ru/link/?req=doc&amp;base=LAW&amp;n=465728" TargetMode="External"/><Relationship Id="rId112" Type="http://schemas.openxmlformats.org/officeDocument/2006/relationships/hyperlink" Target="https://login.consultant.ru/link/?req=doc&amp;base=LAW&amp;n=464338&amp;dst=100012" TargetMode="External"/><Relationship Id="rId16" Type="http://schemas.openxmlformats.org/officeDocument/2006/relationships/hyperlink" Target="https://login.consultant.ru/link/?req=doc&amp;base=LAW&amp;n=464209&amp;dst=100027" TargetMode="External"/><Relationship Id="rId107" Type="http://schemas.openxmlformats.org/officeDocument/2006/relationships/hyperlink" Target="https://login.consultant.ru/link/?req=doc&amp;base=LAW&amp;n=454938&amp;dst=100335" TargetMode="External"/><Relationship Id="rId11" Type="http://schemas.openxmlformats.org/officeDocument/2006/relationships/hyperlink" Target="https://login.consultant.ru/link/?req=doc&amp;base=LAW&amp;n=442296&amp;dst=100773" TargetMode="External"/><Relationship Id="rId32" Type="http://schemas.openxmlformats.org/officeDocument/2006/relationships/hyperlink" Target="https://login.consultant.ru/link/?req=doc&amp;base=LAW&amp;n=465728&amp;dst=101254" TargetMode="External"/><Relationship Id="rId37" Type="http://schemas.openxmlformats.org/officeDocument/2006/relationships/hyperlink" Target="https://login.consultant.ru/link/?req=doc&amp;base=LAW&amp;n=439273&amp;dst=100026" TargetMode="External"/><Relationship Id="rId53" Type="http://schemas.openxmlformats.org/officeDocument/2006/relationships/hyperlink" Target="https://login.consultant.ru/link/?req=doc&amp;base=LAW&amp;n=465728&amp;dst=100422" TargetMode="External"/><Relationship Id="rId58" Type="http://schemas.openxmlformats.org/officeDocument/2006/relationships/hyperlink" Target="https://login.consultant.ru/link/?req=doc&amp;base=LAW&amp;n=465728&amp;dst=100481" TargetMode="External"/><Relationship Id="rId74" Type="http://schemas.openxmlformats.org/officeDocument/2006/relationships/hyperlink" Target="https://login.consultant.ru/link/?req=doc&amp;base=LAW&amp;n=442296&amp;dst=100787" TargetMode="External"/><Relationship Id="rId79" Type="http://schemas.openxmlformats.org/officeDocument/2006/relationships/hyperlink" Target="https://login.consultant.ru/link/?req=doc&amp;base=LAW&amp;n=442296&amp;dst=100790" TargetMode="External"/><Relationship Id="rId102" Type="http://schemas.openxmlformats.org/officeDocument/2006/relationships/hyperlink" Target="https://login.consultant.ru/link/?req=doc&amp;base=LAW&amp;n=454938&amp;dst=37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2406&amp;dst=100138" TargetMode="External"/><Relationship Id="rId61" Type="http://schemas.openxmlformats.org/officeDocument/2006/relationships/hyperlink" Target="https://login.consultant.ru/link/?req=doc&amp;base=LAW&amp;n=465728&amp;dst=101001" TargetMode="External"/><Relationship Id="rId82" Type="http://schemas.openxmlformats.org/officeDocument/2006/relationships/hyperlink" Target="https://login.consultant.ru/link/?req=doc&amp;base=LAW&amp;n=465728&amp;dst=101037" TargetMode="External"/><Relationship Id="rId90" Type="http://schemas.openxmlformats.org/officeDocument/2006/relationships/hyperlink" Target="https://login.consultant.ru/link/?req=doc&amp;base=LAW&amp;n=442296&amp;dst=100792" TargetMode="External"/><Relationship Id="rId95" Type="http://schemas.openxmlformats.org/officeDocument/2006/relationships/hyperlink" Target="https://login.consultant.ru/link/?req=doc&amp;base=LAW&amp;n=459582&amp;dst=100011" TargetMode="External"/><Relationship Id="rId19" Type="http://schemas.openxmlformats.org/officeDocument/2006/relationships/hyperlink" Target="https://login.consultant.ru/link/?req=doc&amp;base=LAW&amp;n=471322&amp;dst=100005" TargetMode="External"/><Relationship Id="rId14" Type="http://schemas.openxmlformats.org/officeDocument/2006/relationships/hyperlink" Target="https://login.consultant.ru/link/?req=doc&amp;base=LAW&amp;n=459582&amp;dst=100005" TargetMode="External"/><Relationship Id="rId22" Type="http://schemas.openxmlformats.org/officeDocument/2006/relationships/hyperlink" Target="https://login.consultant.ru/link/?req=doc&amp;base=LAW&amp;n=439273&amp;dst=100019" TargetMode="External"/><Relationship Id="rId27" Type="http://schemas.openxmlformats.org/officeDocument/2006/relationships/hyperlink" Target="https://login.consultant.ru/link/?req=doc&amp;base=LAW&amp;n=464560&amp;dst=100005" TargetMode="External"/><Relationship Id="rId30" Type="http://schemas.openxmlformats.org/officeDocument/2006/relationships/hyperlink" Target="https://login.consultant.ru/link/?req=doc&amp;base=LAW&amp;n=442296&amp;dst=100775" TargetMode="External"/><Relationship Id="rId35" Type="http://schemas.openxmlformats.org/officeDocument/2006/relationships/hyperlink" Target="https://login.consultant.ru/link/?req=doc&amp;base=LAW&amp;n=442296&amp;dst=100776" TargetMode="External"/><Relationship Id="rId43" Type="http://schemas.openxmlformats.org/officeDocument/2006/relationships/hyperlink" Target="https://login.consultant.ru/link/?req=doc&amp;base=LAW&amp;n=470718&amp;dst=100368" TargetMode="External"/><Relationship Id="rId48" Type="http://schemas.openxmlformats.org/officeDocument/2006/relationships/hyperlink" Target="https://login.consultant.ru/link/?req=doc&amp;base=LAW&amp;n=442406&amp;dst=100145" TargetMode="External"/><Relationship Id="rId56" Type="http://schemas.openxmlformats.org/officeDocument/2006/relationships/hyperlink" Target="https://login.consultant.ru/link/?req=doc&amp;base=LAW&amp;n=442296&amp;dst=100784" TargetMode="External"/><Relationship Id="rId64" Type="http://schemas.openxmlformats.org/officeDocument/2006/relationships/hyperlink" Target="https://login.consultant.ru/link/?req=doc&amp;base=LAW&amp;n=465728&amp;dst=101041" TargetMode="External"/><Relationship Id="rId69" Type="http://schemas.openxmlformats.org/officeDocument/2006/relationships/hyperlink" Target="https://login.consultant.ru/link/?req=doc&amp;base=LAW&amp;n=465728&amp;dst=101141" TargetMode="External"/><Relationship Id="rId77" Type="http://schemas.openxmlformats.org/officeDocument/2006/relationships/hyperlink" Target="https://login.consultant.ru/link/?req=doc&amp;base=LAW&amp;n=442296&amp;dst=100788" TargetMode="External"/><Relationship Id="rId100" Type="http://schemas.openxmlformats.org/officeDocument/2006/relationships/hyperlink" Target="https://login.consultant.ru/link/?req=doc&amp;base=LAW&amp;n=454938&amp;dst=56" TargetMode="External"/><Relationship Id="rId105" Type="http://schemas.openxmlformats.org/officeDocument/2006/relationships/hyperlink" Target="https://login.consultant.ru/link/?req=doc&amp;base=LAW&amp;n=454938&amp;dst=7" TargetMode="External"/><Relationship Id="rId113" Type="http://schemas.openxmlformats.org/officeDocument/2006/relationships/hyperlink" Target="https://login.consultant.ru/link/?req=doc&amp;base=LAW&amp;n=469775&amp;dst=100962" TargetMode="External"/><Relationship Id="rId118" Type="http://schemas.openxmlformats.org/officeDocument/2006/relationships/hyperlink" Target="https://login.consultant.ru/link/?req=doc&amp;base=LAW&amp;n=469775&amp;dst=100843" TargetMode="External"/><Relationship Id="rId8" Type="http://schemas.openxmlformats.org/officeDocument/2006/relationships/hyperlink" Target="https://login.consultant.ru/link/?req=doc&amp;base=LAW&amp;n=431124&amp;dst=100005" TargetMode="External"/><Relationship Id="rId51" Type="http://schemas.openxmlformats.org/officeDocument/2006/relationships/hyperlink" Target="https://login.consultant.ru/link/?req=doc&amp;base=LAW&amp;n=465728&amp;dst=100999" TargetMode="External"/><Relationship Id="rId72" Type="http://schemas.openxmlformats.org/officeDocument/2006/relationships/hyperlink" Target="https://login.consultant.ru/link/?req=doc&amp;base=LAW&amp;n=452925&amp;dst=100103" TargetMode="External"/><Relationship Id="rId80" Type="http://schemas.openxmlformats.org/officeDocument/2006/relationships/hyperlink" Target="https://login.consultant.ru/link/?req=doc&amp;base=LAW&amp;n=463473&amp;dst=100009" TargetMode="External"/><Relationship Id="rId85" Type="http://schemas.openxmlformats.org/officeDocument/2006/relationships/hyperlink" Target="https://login.consultant.ru/link/?req=doc&amp;base=LAW&amp;n=388492&amp;dst=100011" TargetMode="External"/><Relationship Id="rId93" Type="http://schemas.openxmlformats.org/officeDocument/2006/relationships/hyperlink" Target="https://login.consultant.ru/link/?req=doc&amp;base=LAW&amp;n=458955&amp;dst=100010" TargetMode="External"/><Relationship Id="rId98" Type="http://schemas.openxmlformats.org/officeDocument/2006/relationships/hyperlink" Target="https://login.consultant.ru/link/?req=doc&amp;base=LAW&amp;n=465728&amp;dst=100248" TargetMode="External"/><Relationship Id="rId121" Type="http://schemas.openxmlformats.org/officeDocument/2006/relationships/hyperlink" Target="https://login.consultant.ru/link/?req=doc&amp;base=LAW&amp;n=469775&amp;dst=1008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0066&amp;dst=100005" TargetMode="External"/><Relationship Id="rId17" Type="http://schemas.openxmlformats.org/officeDocument/2006/relationships/hyperlink" Target="https://login.consultant.ru/link/?req=doc&amp;base=LAW&amp;n=464560&amp;dst=100005" TargetMode="External"/><Relationship Id="rId25" Type="http://schemas.openxmlformats.org/officeDocument/2006/relationships/hyperlink" Target="https://login.consultant.ru/link/?req=doc&amp;base=LAW&amp;n=439273&amp;dst=100021" TargetMode="External"/><Relationship Id="rId33" Type="http://schemas.openxmlformats.org/officeDocument/2006/relationships/hyperlink" Target="https://login.consultant.ru/link/?req=doc&amp;base=LAW&amp;n=431124&amp;dst=100005" TargetMode="External"/><Relationship Id="rId38" Type="http://schemas.openxmlformats.org/officeDocument/2006/relationships/hyperlink" Target="https://login.consultant.ru/link/?req=doc&amp;base=LAW&amp;n=452925&amp;dst=317" TargetMode="External"/><Relationship Id="rId46" Type="http://schemas.openxmlformats.org/officeDocument/2006/relationships/hyperlink" Target="https://login.consultant.ru/link/?req=doc&amp;base=LAW&amp;n=470718&amp;dst=453" TargetMode="External"/><Relationship Id="rId59" Type="http://schemas.openxmlformats.org/officeDocument/2006/relationships/hyperlink" Target="https://login.consultant.ru/link/?req=doc&amp;base=LAW&amp;n=452925&amp;dst=383" TargetMode="External"/><Relationship Id="rId67" Type="http://schemas.openxmlformats.org/officeDocument/2006/relationships/hyperlink" Target="https://login.consultant.ru/link/?req=doc&amp;base=LAW&amp;n=465126&amp;dst=101424" TargetMode="External"/><Relationship Id="rId103" Type="http://schemas.openxmlformats.org/officeDocument/2006/relationships/hyperlink" Target="https://login.consultant.ru/link/?req=doc&amp;base=LAW&amp;n=454938&amp;dst=18" TargetMode="External"/><Relationship Id="rId108" Type="http://schemas.openxmlformats.org/officeDocument/2006/relationships/hyperlink" Target="https://login.consultant.ru/link/?req=doc&amp;base=LAW&amp;n=465631&amp;dst=114" TargetMode="External"/><Relationship Id="rId116" Type="http://schemas.openxmlformats.org/officeDocument/2006/relationships/hyperlink" Target="https://login.consultant.ru/link/?req=doc&amp;base=LAW&amp;n=469775&amp;dst=100832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65728&amp;dst=100664" TargetMode="External"/><Relationship Id="rId41" Type="http://schemas.openxmlformats.org/officeDocument/2006/relationships/hyperlink" Target="https://login.consultant.ru/link/?req=doc&amp;base=LAW&amp;n=425871&amp;dst=100005" TargetMode="External"/><Relationship Id="rId54" Type="http://schemas.openxmlformats.org/officeDocument/2006/relationships/hyperlink" Target="https://login.consultant.ru/link/?req=doc&amp;base=LAW&amp;n=442296&amp;dst=100779" TargetMode="External"/><Relationship Id="rId62" Type="http://schemas.openxmlformats.org/officeDocument/2006/relationships/hyperlink" Target="https://login.consultant.ru/link/?req=doc&amp;base=LAW&amp;n=439273&amp;dst=100032" TargetMode="External"/><Relationship Id="rId70" Type="http://schemas.openxmlformats.org/officeDocument/2006/relationships/hyperlink" Target="https://login.consultant.ru/link/?req=doc&amp;base=LAW&amp;n=442406&amp;dst=100153" TargetMode="External"/><Relationship Id="rId75" Type="http://schemas.openxmlformats.org/officeDocument/2006/relationships/hyperlink" Target="https://login.consultant.ru/link/?req=doc&amp;base=LAW&amp;n=452925" TargetMode="External"/><Relationship Id="rId83" Type="http://schemas.openxmlformats.org/officeDocument/2006/relationships/hyperlink" Target="https://login.consultant.ru/link/?req=doc&amp;base=LAW&amp;n=463473&amp;dst=100011" TargetMode="External"/><Relationship Id="rId88" Type="http://schemas.openxmlformats.org/officeDocument/2006/relationships/hyperlink" Target="https://login.consultant.ru/link/?req=doc&amp;base=LAW&amp;n=428050&amp;dst=100009" TargetMode="External"/><Relationship Id="rId91" Type="http://schemas.openxmlformats.org/officeDocument/2006/relationships/hyperlink" Target="https://login.consultant.ru/link/?req=doc&amp;base=LAW&amp;n=442296&amp;dst=100801" TargetMode="External"/><Relationship Id="rId96" Type="http://schemas.openxmlformats.org/officeDocument/2006/relationships/hyperlink" Target="https://login.consultant.ru/link/?req=doc&amp;base=LAW&amp;n=471322&amp;dst=100005" TargetMode="External"/><Relationship Id="rId111" Type="http://schemas.openxmlformats.org/officeDocument/2006/relationships/hyperlink" Target="https://login.consultant.ru/link/?req=doc&amp;base=LAW&amp;n=465728&amp;dst=101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5871&amp;dst=100005" TargetMode="External"/><Relationship Id="rId15" Type="http://schemas.openxmlformats.org/officeDocument/2006/relationships/hyperlink" Target="https://login.consultant.ru/link/?req=doc&amp;base=LAW&amp;n=463473&amp;dst=100005" TargetMode="External"/><Relationship Id="rId23" Type="http://schemas.openxmlformats.org/officeDocument/2006/relationships/hyperlink" Target="https://login.consultant.ru/link/?req=doc&amp;base=LAW&amp;n=465728&amp;dst=100728" TargetMode="External"/><Relationship Id="rId28" Type="http://schemas.openxmlformats.org/officeDocument/2006/relationships/hyperlink" Target="https://login.consultant.ru/link/?req=doc&amp;base=LAW&amp;n=436443&amp;dst=100012" TargetMode="External"/><Relationship Id="rId36" Type="http://schemas.openxmlformats.org/officeDocument/2006/relationships/hyperlink" Target="https://login.consultant.ru/link/?req=doc&amp;base=LAW&amp;n=439273&amp;dst=100023" TargetMode="External"/><Relationship Id="rId49" Type="http://schemas.openxmlformats.org/officeDocument/2006/relationships/hyperlink" Target="https://login.consultant.ru/link/?req=doc&amp;base=LAW&amp;n=442296&amp;dst=100778" TargetMode="External"/><Relationship Id="rId57" Type="http://schemas.openxmlformats.org/officeDocument/2006/relationships/hyperlink" Target="https://login.consultant.ru/link/?req=doc&amp;base=LAW&amp;n=465728&amp;dst=101001" TargetMode="External"/><Relationship Id="rId106" Type="http://schemas.openxmlformats.org/officeDocument/2006/relationships/hyperlink" Target="https://login.consultant.ru/link/?req=doc&amp;base=LAW&amp;n=454938&amp;dst=36" TargetMode="External"/><Relationship Id="rId114" Type="http://schemas.openxmlformats.org/officeDocument/2006/relationships/hyperlink" Target="https://login.consultant.ru/link/?req=doc&amp;base=LAW&amp;n=469775&amp;dst=1386" TargetMode="External"/><Relationship Id="rId119" Type="http://schemas.openxmlformats.org/officeDocument/2006/relationships/hyperlink" Target="https://login.consultant.ru/link/?req=doc&amp;base=LAW&amp;n=469775&amp;dst=941" TargetMode="External"/><Relationship Id="rId10" Type="http://schemas.openxmlformats.org/officeDocument/2006/relationships/hyperlink" Target="https://login.consultant.ru/link/?req=doc&amp;base=LAW&amp;n=439223&amp;dst=100009" TargetMode="External"/><Relationship Id="rId31" Type="http://schemas.openxmlformats.org/officeDocument/2006/relationships/hyperlink" Target="https://login.consultant.ru/link/?req=doc&amp;base=LAW&amp;n=442406&amp;dst=100142" TargetMode="External"/><Relationship Id="rId44" Type="http://schemas.openxmlformats.org/officeDocument/2006/relationships/hyperlink" Target="https://login.consultant.ru/link/?req=doc&amp;base=LAW&amp;n=470718&amp;dst=444" TargetMode="External"/><Relationship Id="rId52" Type="http://schemas.openxmlformats.org/officeDocument/2006/relationships/hyperlink" Target="https://login.consultant.ru/link/?req=doc&amp;base=LAW&amp;n=452925&amp;dst=260" TargetMode="External"/><Relationship Id="rId60" Type="http://schemas.openxmlformats.org/officeDocument/2006/relationships/hyperlink" Target="https://login.consultant.ru/link/?req=doc&amp;base=LAW&amp;n=439273&amp;dst=100029" TargetMode="External"/><Relationship Id="rId65" Type="http://schemas.openxmlformats.org/officeDocument/2006/relationships/hyperlink" Target="https://login.consultant.ru/link/?req=doc&amp;base=LAW&amp;n=439273&amp;dst=100034" TargetMode="External"/><Relationship Id="rId73" Type="http://schemas.openxmlformats.org/officeDocument/2006/relationships/hyperlink" Target="https://login.consultant.ru/link/?req=doc&amp;base=LAW&amp;n=436443&amp;dst=100015" TargetMode="External"/><Relationship Id="rId78" Type="http://schemas.openxmlformats.org/officeDocument/2006/relationships/hyperlink" Target="https://login.consultant.ru/link/?req=doc&amp;base=LAW&amp;n=428050&amp;dst=100005" TargetMode="External"/><Relationship Id="rId81" Type="http://schemas.openxmlformats.org/officeDocument/2006/relationships/hyperlink" Target="https://login.consultant.ru/link/?req=doc&amp;base=LAW&amp;n=463473&amp;dst=100010" TargetMode="External"/><Relationship Id="rId86" Type="http://schemas.openxmlformats.org/officeDocument/2006/relationships/hyperlink" Target="https://login.consultant.ru/link/?req=doc&amp;base=LAW&amp;n=442296&amp;dst=100791" TargetMode="External"/><Relationship Id="rId94" Type="http://schemas.openxmlformats.org/officeDocument/2006/relationships/hyperlink" Target="https://login.consultant.ru/link/?req=doc&amp;base=LAW&amp;n=459582&amp;dst=100009" TargetMode="External"/><Relationship Id="rId99" Type="http://schemas.openxmlformats.org/officeDocument/2006/relationships/hyperlink" Target="https://login.consultant.ru/link/?req=doc&amp;base=LAW&amp;n=465728&amp;dst=101116" TargetMode="External"/><Relationship Id="rId101" Type="http://schemas.openxmlformats.org/officeDocument/2006/relationships/hyperlink" Target="https://login.consultant.ru/link/?req=doc&amp;base=LAW&amp;n=454938&amp;dst=58" TargetMode="External"/><Relationship Id="rId122" Type="http://schemas.openxmlformats.org/officeDocument/2006/relationships/hyperlink" Target="https://login.consultant.ru/link/?req=doc&amp;base=LAW&amp;n=469775&amp;dst=1663" TargetMode="External"/><Relationship Id="rId4" Type="http://schemas.openxmlformats.org/officeDocument/2006/relationships/hyperlink" Target="https://login.consultant.ru/link/?req=doc&amp;base=LAW&amp;n=439273&amp;dst=100018" TargetMode="External"/><Relationship Id="rId9" Type="http://schemas.openxmlformats.org/officeDocument/2006/relationships/hyperlink" Target="https://login.consultant.ru/link/?req=doc&amp;base=LAW&amp;n=436443&amp;dst=100005" TargetMode="External"/><Relationship Id="rId13" Type="http://schemas.openxmlformats.org/officeDocument/2006/relationships/hyperlink" Target="https://login.consultant.ru/link/?req=doc&amp;base=LAW&amp;n=458955&amp;dst=100010" TargetMode="External"/><Relationship Id="rId18" Type="http://schemas.openxmlformats.org/officeDocument/2006/relationships/hyperlink" Target="https://login.consultant.ru/link/?req=doc&amp;base=LAW&amp;n=468637&amp;dst=100005" TargetMode="External"/><Relationship Id="rId39" Type="http://schemas.openxmlformats.org/officeDocument/2006/relationships/hyperlink" Target="https://login.consultant.ru/link/?req=doc&amp;base=LAW&amp;n=439273&amp;dst=100027" TargetMode="External"/><Relationship Id="rId109" Type="http://schemas.openxmlformats.org/officeDocument/2006/relationships/hyperlink" Target="https://login.consultant.ru/link/?req=doc&amp;base=LAW&amp;n=459582&amp;dst=100012" TargetMode="External"/><Relationship Id="rId34" Type="http://schemas.openxmlformats.org/officeDocument/2006/relationships/hyperlink" Target="https://login.consultant.ru/link/?req=doc&amp;base=LAW&amp;n=439223&amp;dst=100009" TargetMode="External"/><Relationship Id="rId50" Type="http://schemas.openxmlformats.org/officeDocument/2006/relationships/hyperlink" Target="https://login.consultant.ru/link/?req=doc&amp;base=LAW&amp;n=464209&amp;dst=100027" TargetMode="External"/><Relationship Id="rId55" Type="http://schemas.openxmlformats.org/officeDocument/2006/relationships/hyperlink" Target="https://login.consultant.ru/link/?req=doc&amp;base=LAW&amp;n=456455&amp;dst=100173" TargetMode="External"/><Relationship Id="rId76" Type="http://schemas.openxmlformats.org/officeDocument/2006/relationships/hyperlink" Target="https://login.consultant.ru/link/?req=doc&amp;base=LAW&amp;n=436443&amp;dst=100016" TargetMode="External"/><Relationship Id="rId97" Type="http://schemas.openxmlformats.org/officeDocument/2006/relationships/hyperlink" Target="https://login.consultant.ru/link/?req=doc&amp;base=LAW&amp;n=459582&amp;dst=100012" TargetMode="External"/><Relationship Id="rId104" Type="http://schemas.openxmlformats.org/officeDocument/2006/relationships/hyperlink" Target="https://login.consultant.ru/link/?req=doc&amp;base=LAW&amp;n=454938&amp;dst=100358" TargetMode="External"/><Relationship Id="rId120" Type="http://schemas.openxmlformats.org/officeDocument/2006/relationships/hyperlink" Target="https://login.consultant.ru/link/?req=doc&amp;base=LAW&amp;n=469775&amp;dst=100852" TargetMode="External"/><Relationship Id="rId7" Type="http://schemas.openxmlformats.org/officeDocument/2006/relationships/hyperlink" Target="https://login.consultant.ru/link/?req=doc&amp;base=LAW&amp;n=428050&amp;dst=100005" TargetMode="External"/><Relationship Id="rId71" Type="http://schemas.openxmlformats.org/officeDocument/2006/relationships/hyperlink" Target="https://login.consultant.ru/link/?req=doc&amp;base=LAW&amp;n=465728&amp;dst=100664" TargetMode="External"/><Relationship Id="rId92" Type="http://schemas.openxmlformats.org/officeDocument/2006/relationships/hyperlink" Target="https://login.consultant.ru/link/?req=doc&amp;base=LAW&amp;n=465728&amp;dst=1011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2406&amp;dst=100141" TargetMode="External"/><Relationship Id="rId24" Type="http://schemas.openxmlformats.org/officeDocument/2006/relationships/hyperlink" Target="https://login.consultant.ru/link/?req=doc&amp;base=LAW&amp;n=452925&amp;dst=100125" TargetMode="External"/><Relationship Id="rId40" Type="http://schemas.openxmlformats.org/officeDocument/2006/relationships/hyperlink" Target="https://login.consultant.ru/link/?req=doc&amp;base=LAW&amp;n=442406&amp;dst=100143" TargetMode="External"/><Relationship Id="rId45" Type="http://schemas.openxmlformats.org/officeDocument/2006/relationships/hyperlink" Target="https://login.consultant.ru/link/?req=doc&amp;base=LAW&amp;n=470718&amp;dst=100329" TargetMode="External"/><Relationship Id="rId66" Type="http://schemas.openxmlformats.org/officeDocument/2006/relationships/hyperlink" Target="https://login.consultant.ru/link/?req=doc&amp;base=LAW&amp;n=442406&amp;dst=100152" TargetMode="External"/><Relationship Id="rId87" Type="http://schemas.openxmlformats.org/officeDocument/2006/relationships/hyperlink" Target="https://login.consultant.ru/link/?req=doc&amp;base=LAW&amp;n=463473&amp;dst=100015" TargetMode="External"/><Relationship Id="rId110" Type="http://schemas.openxmlformats.org/officeDocument/2006/relationships/hyperlink" Target="https://login.consultant.ru/link/?req=doc&amp;base=LAW&amp;n=465728&amp;dst=100248" TargetMode="External"/><Relationship Id="rId115" Type="http://schemas.openxmlformats.org/officeDocument/2006/relationships/hyperlink" Target="https://login.consultant.ru/link/?req=doc&amp;base=LAW&amp;n=469775&amp;dst=100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9628</Words>
  <Characters>54885</Characters>
  <Application>Microsoft Office Word</Application>
  <DocSecurity>0</DocSecurity>
  <Lines>457</Lines>
  <Paragraphs>128</Paragraphs>
  <ScaleCrop>false</ScaleCrop>
  <Company>SPecialiST RePack</Company>
  <LinksUpToDate>false</LinksUpToDate>
  <CharactersWithSpaces>64385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2024-05-14T02:37:00Z</dcterms:created>
  <dcterms:modified xsi:type="dcterms:W3CDTF">2024-05-14T02:38:00Z</dcterms:modified>
</cp:coreProperties>
</file>