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E6" w:rsidRPr="00F94209" w:rsidRDefault="00F94209" w:rsidP="00F94209">
      <w:pPr>
        <w:ind w:firstLine="709"/>
        <w:jc w:val="both"/>
        <w:rPr>
          <w:sz w:val="28"/>
          <w:szCs w:val="28"/>
        </w:rPr>
      </w:pPr>
      <w:r w:rsidRPr="00F94209">
        <w:rPr>
          <w:sz w:val="28"/>
          <w:szCs w:val="28"/>
        </w:rPr>
        <w:t xml:space="preserve"> В ПЗЗ внесены изменения по предложению инвестора, планируемого на территории сельского кладбища построить часовню. Зона СП (захоронения) не включена </w:t>
      </w:r>
      <w:r>
        <w:rPr>
          <w:sz w:val="28"/>
          <w:szCs w:val="28"/>
        </w:rPr>
        <w:t>в действующие</w:t>
      </w:r>
      <w:r w:rsidRPr="00F94209">
        <w:rPr>
          <w:sz w:val="28"/>
          <w:szCs w:val="28"/>
        </w:rPr>
        <w:t xml:space="preserve"> ПЗЗ т.к находится за пределами населенного пункта, а ПЗЗ разработаны на часть территории в границах н.п. Хабазино.  Добавлена часть картографического материала и зона СП в тексте. Поправлены виды разрешенного использования, не соответствующие классификатору видов</w:t>
      </w:r>
      <w:r>
        <w:rPr>
          <w:sz w:val="28"/>
          <w:szCs w:val="28"/>
        </w:rPr>
        <w:t>,</w:t>
      </w:r>
      <w:bookmarkStart w:id="0" w:name="_GoBack"/>
      <w:bookmarkEnd w:id="0"/>
      <w:r w:rsidRPr="00F94209">
        <w:rPr>
          <w:sz w:val="28"/>
          <w:szCs w:val="28"/>
        </w:rPr>
        <w:t xml:space="preserve"> и полномочия органов местного самоуправления(ст.8) по протесту прокуратуры.</w:t>
      </w:r>
    </w:p>
    <w:sectPr w:rsidR="00B60BE6" w:rsidRPr="00F94209" w:rsidSect="00F94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9"/>
    <w:rsid w:val="00B60BE6"/>
    <w:rsid w:val="00F94209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8765"/>
  <w15:chartTrackingRefBased/>
  <w15:docId w15:val="{CB8F6F3D-385E-4A26-B88F-A0127D30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15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2024-04-03T03:19:00Z</dcterms:created>
  <dcterms:modified xsi:type="dcterms:W3CDTF">2024-04-03T03:29:00Z</dcterms:modified>
</cp:coreProperties>
</file>