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34" w:rsidRPr="001C22E5" w:rsidRDefault="006074D8" w:rsidP="006074D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2E5">
        <w:rPr>
          <w:rFonts w:ascii="Times New Roman" w:hAnsi="Times New Roman" w:cs="Times New Roman"/>
          <w:b/>
          <w:sz w:val="26"/>
          <w:szCs w:val="26"/>
        </w:rPr>
        <w:t>Реестр инвестиционных предложений Топчихинского района</w:t>
      </w:r>
    </w:p>
    <w:p w:rsidR="006074D8" w:rsidRPr="001C22E5" w:rsidRDefault="006074D8" w:rsidP="006074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12"/>
        <w:gridCol w:w="5367"/>
        <w:gridCol w:w="2127"/>
        <w:gridCol w:w="1417"/>
        <w:gridCol w:w="2410"/>
        <w:gridCol w:w="1559"/>
      </w:tblGrid>
      <w:tr w:rsidR="00FA2BF7" w:rsidRPr="00594588" w:rsidTr="003A097B">
        <w:tc>
          <w:tcPr>
            <w:tcW w:w="2112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Краткое 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 (млн. руб.)</w:t>
            </w:r>
          </w:p>
        </w:tc>
        <w:tc>
          <w:tcPr>
            <w:tcW w:w="2410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контактного лица</w:t>
            </w:r>
          </w:p>
        </w:tc>
        <w:tc>
          <w:tcPr>
            <w:tcW w:w="1559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88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723D3E" w:rsidRPr="00594588" w:rsidTr="003A097B">
        <w:tc>
          <w:tcPr>
            <w:tcW w:w="2112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3D3E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23D3E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3D3E" w:rsidRPr="00594588" w:rsidRDefault="00723D3E" w:rsidP="0071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5ECE" w:rsidRPr="00BD5ECE" w:rsidTr="003A097B">
        <w:tc>
          <w:tcPr>
            <w:tcW w:w="2112" w:type="dxa"/>
          </w:tcPr>
          <w:p w:rsidR="00BD5ECE" w:rsidRPr="00BD5ECE" w:rsidRDefault="00BD5EC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E">
              <w:rPr>
                <w:rFonts w:ascii="Times New Roman" w:hAnsi="Times New Roman" w:cs="Times New Roman"/>
                <w:sz w:val="24"/>
                <w:szCs w:val="24"/>
              </w:rPr>
              <w:t>Строительство базы отдыха в Топчихинском районе Алтайского края на берегу озера</w:t>
            </w:r>
          </w:p>
        </w:tc>
        <w:tc>
          <w:tcPr>
            <w:tcW w:w="5367" w:type="dxa"/>
          </w:tcPr>
          <w:p w:rsidR="00BD5ECE" w:rsidRPr="00BD5ECE" w:rsidRDefault="00BD5ECE" w:rsidP="003A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направлена на создание </w:t>
            </w:r>
            <w:r w:rsidRPr="00BD5ECE">
              <w:rPr>
                <w:rFonts w:ascii="Times New Roman" w:hAnsi="Times New Roman" w:cs="Times New Roman"/>
                <w:sz w:val="24"/>
                <w:szCs w:val="24"/>
              </w:rPr>
              <w:t>базы отдыха в Топчихинском районе Алтайского края на берегу Железнодорожного пруда с. Топчихи.</w:t>
            </w:r>
            <w:r w:rsidRPr="00BD5ECE">
              <w:rPr>
                <w:sz w:val="24"/>
                <w:szCs w:val="24"/>
              </w:rPr>
              <w:t xml:space="preserve"> </w:t>
            </w:r>
            <w:r w:rsidRPr="00BD5ECE">
              <w:rPr>
                <w:rFonts w:ascii="Times New Roman" w:hAnsi="Times New Roman" w:cs="Times New Roman"/>
                <w:sz w:val="24"/>
                <w:szCs w:val="24"/>
              </w:rPr>
              <w:t>В рамках проекта планируется организация строительства круглогодичной базы отдыха с кафе, пунктом проката и тренажерным залом на территории возле Железнодорожного пруда с. Топчихи.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EC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с. Топчихи располагается Железнодорожный пруд, построенный в 1913 году, посредством преграждения плотиной русла речки </w:t>
            </w:r>
            <w:proofErr w:type="spellStart"/>
            <w:r w:rsidRPr="00BD5ECE">
              <w:rPr>
                <w:rFonts w:ascii="Times New Roman" w:hAnsi="Times New Roman" w:cs="Times New Roman"/>
                <w:sz w:val="24"/>
                <w:szCs w:val="24"/>
              </w:rPr>
              <w:t>Топчишки</w:t>
            </w:r>
            <w:proofErr w:type="spellEnd"/>
            <w:r w:rsidRPr="00BD5ECE">
              <w:rPr>
                <w:rFonts w:ascii="Times New Roman" w:hAnsi="Times New Roman" w:cs="Times New Roman"/>
                <w:sz w:val="24"/>
                <w:szCs w:val="24"/>
              </w:rPr>
              <w:t xml:space="preserve">. Пруд является точкой притяжения для местного населения. На данном пруду является целесообразным организовать базу отдыха для местного населения, а также гостей района. </w:t>
            </w:r>
          </w:p>
          <w:p w:rsidR="00BD5ECE" w:rsidRPr="00BD5ECE" w:rsidRDefault="00BD5ECE" w:rsidP="00BD5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ECE">
              <w:rPr>
                <w:rFonts w:ascii="Times New Roman" w:hAnsi="Times New Roman" w:cs="Times New Roman"/>
                <w:sz w:val="24"/>
                <w:szCs w:val="24"/>
              </w:rPr>
              <w:t>Дополнительными точками притяжения на туристическую базу отдыха будут являться памятники истории, культуры и археологии, которые могут быть использованы в качестве объектов экскурсионных маршрутов</w:t>
            </w:r>
          </w:p>
        </w:tc>
        <w:tc>
          <w:tcPr>
            <w:tcW w:w="2127" w:type="dxa"/>
          </w:tcPr>
          <w:p w:rsidR="00BD5ECE" w:rsidRPr="00BD5ECE" w:rsidRDefault="003A4399" w:rsidP="003A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предложена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>тратегическ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инвестиционного профиля</w:t>
            </w:r>
          </w:p>
        </w:tc>
        <w:tc>
          <w:tcPr>
            <w:tcW w:w="1417" w:type="dxa"/>
          </w:tcPr>
          <w:p w:rsidR="00BD5ECE" w:rsidRPr="00BD5ECE" w:rsidRDefault="00BD5EC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54,94</w:t>
            </w:r>
          </w:p>
        </w:tc>
        <w:tc>
          <w:tcPr>
            <w:tcW w:w="2410" w:type="dxa"/>
          </w:tcPr>
          <w:p w:rsidR="00BD5ECE" w:rsidRPr="00BD5ECE" w:rsidRDefault="00BD5EC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5ECE" w:rsidRPr="00BD5ECE" w:rsidRDefault="00BD5EC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туристической базы для семейного отдыха «Чудеса в Ракитах»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направлена на создание в селе Ракиты, богатом на легенды (пересечение трактов, Демидова деревня, Цыганское озеро, целебный источник), семейной турбазы, оформленной в виде «сказочного села» с теремами, избами и персонажами сказок, где будут воспроизведены сельские традиции и ремесла (выпечка хлебобулочных изделий, лазоплетение, музей живых ремесел и др.), проходить народные гуляния и праздники.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возможность использования для реализации проекта заброшенного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лагеря. За счет развития событийного туризма предполагается одномоментное привлечение 200 туристов, а также обеспечение занятости местного населения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Бизнес-идея предложена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 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58C" w:rsidRPr="00594588" w:rsidTr="003A097B">
        <w:tc>
          <w:tcPr>
            <w:tcW w:w="2112" w:type="dxa"/>
          </w:tcPr>
          <w:p w:rsidR="00BC558C" w:rsidRPr="00BC558C" w:rsidRDefault="00BC558C" w:rsidP="00BC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Туристическая тропа «Чау-Лис экстрим»</w:t>
            </w:r>
          </w:p>
        </w:tc>
        <w:tc>
          <w:tcPr>
            <w:tcW w:w="5367" w:type="dxa"/>
          </w:tcPr>
          <w:p w:rsidR="00BC558C" w:rsidRPr="00BC558C" w:rsidRDefault="00BC558C" w:rsidP="00BC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Идея проекта - экстремальный сельский туризм, являющийся инструментом развития несельскохозяйственных видов деятельности. Реализация идеи будет способствовать  эффективному использованию рекреационного потенциала и перспективному развитию территории, кооперированию населения сел Чаузово и Листвянка за счет узнаваемости территории - создания местного бренда</w:t>
            </w:r>
          </w:p>
        </w:tc>
        <w:tc>
          <w:tcPr>
            <w:tcW w:w="2127" w:type="dxa"/>
          </w:tcPr>
          <w:p w:rsidR="00BC558C" w:rsidRPr="00BC558C" w:rsidRDefault="00BC558C" w:rsidP="00BC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8C"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предложена на VII </w:t>
            </w:r>
            <w:proofErr w:type="spellStart"/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 w:rsidRPr="00BC558C">
              <w:rPr>
                <w:rFonts w:ascii="Times New Roman" w:hAnsi="Times New Roman" w:cs="Times New Roman"/>
                <w:sz w:val="24"/>
                <w:szCs w:val="24"/>
              </w:rPr>
              <w:t xml:space="preserve">-ком слете сельской </w:t>
            </w:r>
            <w:proofErr w:type="spellStart"/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 w:rsidRPr="00BC558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 w:rsidRPr="00BC558C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BC558C" w:rsidRPr="00BC558C" w:rsidRDefault="00BC558C" w:rsidP="00BC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58C" w:rsidRPr="00BC558C" w:rsidRDefault="00BC558C" w:rsidP="00BC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C558C" w:rsidRPr="00BC558C" w:rsidRDefault="00BC558C" w:rsidP="00BC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5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Интернет-магазин вязаных изделий «Носки от бабушки»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направлена на обеспечение занятости пожилых людей посредством использования их услуг для выполнения заявок по изготовлению вязаных изделий, поступивших в дистанционный пункт приема заказов от частных лиц и сувенирных магазинов</w:t>
            </w:r>
          </w:p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предложена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«Аптека на колесах»</w:t>
            </w:r>
          </w:p>
        </w:tc>
        <w:tc>
          <w:tcPr>
            <w:tcW w:w="5367" w:type="dxa"/>
          </w:tcPr>
          <w:p w:rsidR="00FA2BF7" w:rsidRDefault="00FA2BF7" w:rsidP="00717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состоит в организации доставки лекарственных средств в удаленные села района на специально оборудованном транспорте по предварительным заказам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Бизнес-идея предложена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BF7" w:rsidRPr="00594588" w:rsidTr="003A097B">
        <w:tc>
          <w:tcPr>
            <w:tcW w:w="2112" w:type="dxa"/>
          </w:tcPr>
          <w:p w:rsidR="00FA2BF7" w:rsidRPr="00594588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«Мобильная» фермерская лавка</w:t>
            </w:r>
          </w:p>
        </w:tc>
        <w:tc>
          <w:tcPr>
            <w:tcW w:w="5367" w:type="dxa"/>
          </w:tcPr>
          <w:p w:rsidR="00FA2BF7" w:rsidRPr="00594588" w:rsidRDefault="00FA2BF7" w:rsidP="00AD6F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предполагает объединение личных подсобных хозяйств, занимающихся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производством молока, мяса и кормов, в кооперативы, организованные на базе находящихся в транспортной доступности от Алейска, Барнаула и Рубцовска 5 поселений района (с. Белояровка, п. Кировский, п. Победим, с. Фунтики, с. Чистюнька) в  кооперативы, которые реализуют собственную фермерскую продукцию и осуществляют ее переработку  </w:t>
            </w:r>
          </w:p>
        </w:tc>
        <w:tc>
          <w:tcPr>
            <w:tcW w:w="212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Бизнес-идея предложена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E73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-ком слете сельской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моло-дежи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«Социальное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предпринима-тельство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ресурс развития села»</w:t>
            </w:r>
          </w:p>
        </w:tc>
        <w:tc>
          <w:tcPr>
            <w:tcW w:w="1417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10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A2BF7" w:rsidRDefault="00FA2BF7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4399" w:rsidRPr="00594588" w:rsidTr="003A097B">
        <w:tc>
          <w:tcPr>
            <w:tcW w:w="2112" w:type="dxa"/>
          </w:tcPr>
          <w:p w:rsidR="003A4399" w:rsidRDefault="003A4399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промышленного производства грибов шампиньонов</w:t>
            </w:r>
          </w:p>
        </w:tc>
        <w:tc>
          <w:tcPr>
            <w:tcW w:w="5367" w:type="dxa"/>
          </w:tcPr>
          <w:p w:rsidR="003A4399" w:rsidRDefault="003A4399" w:rsidP="003A43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Идея направлена на 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производства грибов шампиньонов в Топчихинском районе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A4399" w:rsidRDefault="009031E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Бизнес-идея предложена на с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>тратегическ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439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подготовки инвестиционного профиля</w:t>
            </w:r>
          </w:p>
        </w:tc>
        <w:tc>
          <w:tcPr>
            <w:tcW w:w="1417" w:type="dxa"/>
          </w:tcPr>
          <w:p w:rsidR="003A4399" w:rsidRDefault="009031E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604,27</w:t>
            </w:r>
          </w:p>
        </w:tc>
        <w:tc>
          <w:tcPr>
            <w:tcW w:w="2410" w:type="dxa"/>
          </w:tcPr>
          <w:p w:rsidR="003A4399" w:rsidRDefault="009031E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A4399" w:rsidRDefault="009031EE" w:rsidP="00717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74D8" w:rsidRPr="006074D8" w:rsidRDefault="006074D8" w:rsidP="006074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74D8" w:rsidRPr="006074D8" w:rsidSect="00111EB8">
      <w:headerReference w:type="default" r:id="rId6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3E" w:rsidRDefault="0071353E" w:rsidP="00723D3E">
      <w:pPr>
        <w:spacing w:after="0" w:line="240" w:lineRule="auto"/>
      </w:pPr>
      <w:r>
        <w:separator/>
      </w:r>
    </w:p>
  </w:endnote>
  <w:endnote w:type="continuationSeparator" w:id="0">
    <w:p w:rsidR="0071353E" w:rsidRDefault="0071353E" w:rsidP="0072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3E" w:rsidRDefault="0071353E" w:rsidP="00723D3E">
      <w:pPr>
        <w:spacing w:after="0" w:line="240" w:lineRule="auto"/>
      </w:pPr>
      <w:r>
        <w:separator/>
      </w:r>
    </w:p>
  </w:footnote>
  <w:footnote w:type="continuationSeparator" w:id="0">
    <w:p w:rsidR="0071353E" w:rsidRDefault="0071353E" w:rsidP="0072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4992" w:type="dxa"/>
      <w:tblLayout w:type="fixed"/>
      <w:tblLook w:val="04A0" w:firstRow="1" w:lastRow="0" w:firstColumn="1" w:lastColumn="0" w:noHBand="0" w:noVBand="1"/>
    </w:tblPr>
    <w:tblGrid>
      <w:gridCol w:w="2112"/>
      <w:gridCol w:w="5367"/>
      <w:gridCol w:w="2127"/>
      <w:gridCol w:w="1417"/>
      <w:gridCol w:w="2410"/>
      <w:gridCol w:w="1559"/>
    </w:tblGrid>
    <w:tr w:rsidR="00723D3E" w:rsidRPr="00594588" w:rsidTr="00717E9A">
      <w:tc>
        <w:tcPr>
          <w:tcW w:w="2112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1</w:t>
          </w:r>
        </w:p>
      </w:tc>
      <w:tc>
        <w:tcPr>
          <w:tcW w:w="5367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</w:p>
      </w:tc>
      <w:tc>
        <w:tcPr>
          <w:tcW w:w="2127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  <w:tc>
        <w:tcPr>
          <w:tcW w:w="1417" w:type="dxa"/>
        </w:tcPr>
        <w:p w:rsidR="00723D3E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4</w:t>
          </w:r>
        </w:p>
      </w:tc>
      <w:tc>
        <w:tcPr>
          <w:tcW w:w="2410" w:type="dxa"/>
        </w:tcPr>
        <w:p w:rsidR="00723D3E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</w:p>
      </w:tc>
      <w:tc>
        <w:tcPr>
          <w:tcW w:w="1559" w:type="dxa"/>
        </w:tcPr>
        <w:p w:rsidR="00723D3E" w:rsidRPr="00594588" w:rsidRDefault="00723D3E" w:rsidP="00717E9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</w:p>
      </w:tc>
    </w:tr>
  </w:tbl>
  <w:p w:rsidR="00723D3E" w:rsidRPr="00723D3E" w:rsidRDefault="00723D3E">
    <w:pPr>
      <w:pStyle w:val="a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74D8"/>
    <w:rsid w:val="00111EB8"/>
    <w:rsid w:val="00182EE1"/>
    <w:rsid w:val="001C22E5"/>
    <w:rsid w:val="003A097B"/>
    <w:rsid w:val="003A4399"/>
    <w:rsid w:val="004B4604"/>
    <w:rsid w:val="005E306A"/>
    <w:rsid w:val="006074D8"/>
    <w:rsid w:val="0071353E"/>
    <w:rsid w:val="00723D3E"/>
    <w:rsid w:val="008838A6"/>
    <w:rsid w:val="009031EE"/>
    <w:rsid w:val="00AD6FB8"/>
    <w:rsid w:val="00AE3534"/>
    <w:rsid w:val="00B43D9B"/>
    <w:rsid w:val="00BC558C"/>
    <w:rsid w:val="00BC7974"/>
    <w:rsid w:val="00BD5ECE"/>
    <w:rsid w:val="00DC28B9"/>
    <w:rsid w:val="00DE6BC1"/>
    <w:rsid w:val="00E22208"/>
    <w:rsid w:val="00F57BFF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5F3D"/>
  <w15:docId w15:val="{3303B8D7-F6A2-4BA6-9268-EB0BF0C3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2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3D3E"/>
  </w:style>
  <w:style w:type="paragraph" w:styleId="a6">
    <w:name w:val="footer"/>
    <w:basedOn w:val="a"/>
    <w:link w:val="a7"/>
    <w:uiPriority w:val="99"/>
    <w:semiHidden/>
    <w:unhideWhenUsed/>
    <w:rsid w:val="0072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</dc:creator>
  <cp:lastModifiedBy>io</cp:lastModifiedBy>
  <cp:revision>5</cp:revision>
  <dcterms:created xsi:type="dcterms:W3CDTF">2019-04-29T07:11:00Z</dcterms:created>
  <dcterms:modified xsi:type="dcterms:W3CDTF">2024-10-30T05:03:00Z</dcterms:modified>
</cp:coreProperties>
</file>