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Пояснительная записка 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 прогнозу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пального образования К</w:t>
      </w:r>
      <w:r w:rsidR="00C916E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люче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 Топчихинского района Алтайского края на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 и плановый период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и 202</w:t>
      </w:r>
      <w:r w:rsidR="00B877B0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годов</w:t>
      </w:r>
    </w:p>
    <w:p w:rsidR="00702552" w:rsidRPr="00702552" w:rsidRDefault="00702552" w:rsidP="00702552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Прогноз социально-экономического развития муници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пального образования К</w:t>
      </w:r>
      <w:r w:rsidR="00C916E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люче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вский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 Топчихинского района на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- 202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(далее – Прогноз) разработан в соответствии с Бюджетным кодексом Российской Федерации, на основе анализа сложившейся экономической ситуации в целом в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Топчихинском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районе и на территории сельсовета за последние годы, тенденции её развития с </w:t>
      </w:r>
      <w:r w:rsidR="00BA6EA7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учетом основных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параметров предварительного прогноза социально-экономического развития региона на среднесрочный период.</w:t>
      </w:r>
    </w:p>
    <w:p w:rsidR="00D15DDE" w:rsidRDefault="00702552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Прогноз социально-экономического развития разработан в двух вариантах -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консервативном (1 вариант) и базовом (2 вариант)</w:t>
      </w:r>
      <w:r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. 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Консервативный вариант характеризует основные тенденции и параметры развития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сельсовета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, базовый вариант предполагает более высокие темпы </w:t>
      </w:r>
      <w:r w:rsid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развития</w:t>
      </w:r>
      <w:r w:rsidR="00D15DDE"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>.</w:t>
      </w:r>
    </w:p>
    <w:p w:rsidR="00702552" w:rsidRPr="00702552" w:rsidRDefault="00D15DDE" w:rsidP="0070255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</w:pPr>
      <w:r w:rsidRPr="00D15DD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 xml:space="preserve">  </w:t>
      </w:r>
      <w:r w:rsidR="00702552" w:rsidRPr="0070255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ru-RU"/>
        </w:rPr>
        <w:tab/>
      </w:r>
    </w:p>
    <w:p w:rsidR="00702552" w:rsidRPr="00702552" w:rsidRDefault="00702552" w:rsidP="00702552">
      <w:pPr>
        <w:widowControl w:val="0"/>
        <w:numPr>
          <w:ilvl w:val="0"/>
          <w:numId w:val="3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Общая оценка социально-экономической ситуации в муниц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ипальном образовании </w:t>
      </w:r>
      <w:r w:rsidR="00C916E8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Ключе</w:t>
      </w:r>
      <w:r w:rsidR="00AC11FF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вский</w:t>
      </w: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 xml:space="preserve"> сельсовет</w:t>
      </w:r>
    </w:p>
    <w:p w:rsidR="00053D09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Демографическая ситуация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остается сложной. Анализ статистических данных за последние годы показывает ежегодное </w:t>
      </w:r>
      <w:r w:rsidR="00C916E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снижение численности населения в виду того, что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смертность значительно превышает </w:t>
      </w:r>
      <w:r w:rsidR="00C916E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рождаемость, а также 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</w:t>
      </w:r>
      <w:r w:rsidRP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миграционная убыль населения.</w:t>
      </w:r>
    </w:p>
    <w:p w:rsidR="00734A2C" w:rsidRPr="005F4C56" w:rsidRDefault="00B877B0" w:rsidP="00734A2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2023</w:t>
      </w:r>
      <w:r w:rsidR="00734A2C" w:rsidRP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</w:t>
      </w:r>
      <w:r w:rsidR="00734A2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наблюдался миграционная </w:t>
      </w:r>
      <w:r w:rsid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 4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коэффициент миграционного прироста составил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</w:t>
      </w:r>
      <w:r w:rsid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 На данный момент по итогам полугодия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2024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на территории сельсовета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миграционная убыль </w:t>
      </w:r>
      <w:r w:rsid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="00C916E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 В прогнозный период ожидается</w:t>
      </w:r>
      <w:r w:rsidR="005F4C56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не </w:t>
      </w:r>
      <w:r w:rsidR="00C916E8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стабильная динамика</w:t>
      </w:r>
      <w:r w:rsidR="00734A2C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миграции.</w:t>
      </w:r>
    </w:p>
    <w:p w:rsidR="00053D09" w:rsidRPr="00AC11FF" w:rsidRDefault="00053D09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</w:pP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E6DA1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ровень </w:t>
      </w:r>
      <w:r w:rsidR="00EE6DA1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зарегистрированной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безработицы 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остался на прежнем уровне и составил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EA4CF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6,2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% к численности трудоспособного населения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BA6EA7" w:rsidRDefault="00702552" w:rsidP="00053D0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Производство сельскохозяйственной продукции в натуральном выражении в 20</w:t>
      </w:r>
      <w:r w:rsidR="00053D09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так же неоднозначно. Производство зерновых и зернобобовых в 20</w:t>
      </w:r>
      <w:r w:rsidR="00053D09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BD5605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году увеличено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</w:t>
      </w:r>
      <w:r w:rsidR="00B877B0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% к уровню 20</w:t>
      </w:r>
      <w:r w:rsidR="00C26623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года. Количество </w:t>
      </w:r>
      <w:bookmarkStart w:id="0" w:name="_GoBack"/>
      <w:bookmarkEnd w:id="0"/>
      <w:r w:rsidR="00BD5605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крупнорогатого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скота</w:t>
      </w:r>
      <w:r w:rsidR="00EE6DA1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свиней</w:t>
      </w:r>
      <w:r w:rsidR="00B877B0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птиц</w:t>
      </w:r>
      <w:r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во всех категориях хозяйств </w:t>
      </w:r>
      <w:r w:rsidR="00EE6DA1" w:rsidRP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значительно снизилось</w:t>
      </w:r>
    </w:p>
    <w:p w:rsidR="00702552" w:rsidRPr="005F4C56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жилищном строительстве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– затишье,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жители села предпочитают приобретать готовое жилье на вторичном рынке.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потребительском рынке в отчетном периоде наблюдается положительная динамика.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Демография</w:t>
      </w:r>
    </w:p>
    <w:p w:rsidR="000F3200" w:rsidRPr="000F3200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статистическим данным, с учетом итогов Всероссийской переписи нас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еления 2020 года на   01.01.2024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территории сельсовета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проживало </w:t>
      </w:r>
      <w:r w:rsidR="00EA4CF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80</w:t>
      </w:r>
      <w:r w:rsidR="00EA4CF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человек.</w:t>
      </w:r>
    </w:p>
    <w:p w:rsidR="00702552" w:rsidRPr="00702552" w:rsidRDefault="000F3200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селе</w:t>
      </w:r>
      <w:r w:rsidRP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наблюдается ежегодное снижение численности населения по естественным причинам.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Процессы естественного движения населения сельсовета незначительно отличаются от средних по региону: происходит интенсивный процесс старения, уменьшается численность трудоспособного населения. 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Снижение численности трудоспособного населения села обусловлено в том числе миграцией молодежи в города с целью поступления </w:t>
      </w:r>
      <w:r w:rsidR="00F67F98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 учебные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учреждения и дальнейшего трудоустройства за пределами района, а также миграцией взрослого трудоспособного населения в поисках высокооплачиваемой работы в городской местности.</w:t>
      </w:r>
    </w:p>
    <w:p w:rsidR="00702552" w:rsidRPr="00B83F6C" w:rsidRDefault="00702552" w:rsidP="000F32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итогам 20</w:t>
      </w:r>
      <w:r w:rsidR="00053D0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3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 в сельсовете наблюдалась миграционная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убыль</w:t>
      </w:r>
      <w:r w:rsidR="000F320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населения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-</w:t>
      </w:r>
      <w:r w:rsid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="000F3200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человека. 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итогу 1 полугодия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так же </w:t>
      </w:r>
      <w:r w:rsidR="00B83F6C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наблюдается </w:t>
      </w:r>
      <w:r w:rsidR="00BE2E6D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миграционная </w:t>
      </w:r>
      <w:r w:rsidR="00B83F6C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убыль – </w:t>
      </w:r>
      <w:r w:rsidR="00F67F98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6</w:t>
      </w:r>
      <w:r w:rsidR="00B83F6C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человек</w:t>
      </w:r>
      <w:r w:rsidR="00BE2E6D"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BE2E6D" w:rsidRPr="00702552" w:rsidRDefault="00BE2E6D" w:rsidP="00BE2E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3. Труд и занятость</w:t>
      </w:r>
    </w:p>
    <w:p w:rsidR="00702552" w:rsidRPr="0008324E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Численность трудовых ресурсов сельсовета в среднем будет уменьшаться за счет миграционной убыли населения, которая планируется ежегодно </w:t>
      </w:r>
      <w:r w:rsidRPr="00B83F6C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на </w:t>
      </w:r>
      <w:r w:rsidRP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уровне (-</w:t>
      </w:r>
      <w:r w:rsidR="0008324E" w:rsidRP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8</w:t>
      </w:r>
      <w:r w:rsidRP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)- (-</w:t>
      </w:r>
      <w:r w:rsidR="0008324E" w:rsidRP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08324E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,2) на 1000 чел. населения.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Положительная тенденция в сфере занятости населения сельсовета не наблюдается, новых производств не открывается.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Рост безработицы, в том числе за счет закрытия, сокращения производства, завершения отдельных программ поддержки занятости населения, не ожидается.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Промышленное производство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Промышленное производство на территории сельсовета отсутствует.</w:t>
      </w:r>
    </w:p>
    <w:p w:rsidR="00702552" w:rsidRPr="00702552" w:rsidRDefault="00702552" w:rsidP="00702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2552" w:rsidRPr="00702552" w:rsidRDefault="00702552" w:rsidP="00702552">
      <w:pPr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Сельское хозяйство</w:t>
      </w:r>
    </w:p>
    <w:p w:rsidR="00702552" w:rsidRPr="00566817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Основным направлением экономики сельсовета является сельское хозяйство, которое представлено 1 сел</w:t>
      </w:r>
      <w:r w:rsidR="00C649A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ьскохозяйственным </w:t>
      </w:r>
      <w:r w:rsid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предприятием и 1 КФК.</w:t>
      </w:r>
      <w:r w:rsidRPr="0008324E"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ru-RU"/>
        </w:rPr>
        <w:t xml:space="preserve"> </w:t>
      </w:r>
      <w:r w:rsidRPr="0056681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Основная специализация сельхозпредприятия – </w:t>
      </w:r>
      <w:r w:rsidR="00566817" w:rsidRPr="0056681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выращивание зерновых (кроме риса), зернобобовых культур и семян масленичных культур, животноводство</w:t>
      </w:r>
      <w:r w:rsid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и смешанное сельское хозяйство. Основная специализация КФК-производство мяса и молока.</w:t>
      </w:r>
    </w:p>
    <w:p w:rsidR="00702552" w:rsidRPr="00C26623" w:rsidRDefault="00702552" w:rsidP="0070255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сельскохозяйственной отрасли сельсовета 20</w:t>
      </w:r>
      <w:r w:rsidR="00BE2E6D"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877B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C2662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 стал успешным из-за благоприятных погодных условий.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Активное участие </w:t>
      </w:r>
      <w:proofErr w:type="spellStart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сельхозтоваропроизводителей</w:t>
      </w:r>
      <w:proofErr w:type="spellEnd"/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адресных программах, получение субъектами государственной поддержки различных форм, стимулирование инвестиционной деятельности в </w:t>
      </w:r>
      <w:r w:rsidR="00152883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отрасли позволит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улучшить финансовое состояние предприятий, увеличит темп роста объемов производства животноводческой и растениеводческой продукции, увеличит показатели эффективности сельскохозяйственного производства.</w:t>
      </w:r>
    </w:p>
    <w:p w:rsidR="00702552" w:rsidRP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6. Строительство</w:t>
      </w:r>
    </w:p>
    <w:p w:rsidR="00702552" w:rsidRDefault="00702552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 период 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B877B0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за счет бюджетных средств будут </w:t>
      </w:r>
      <w:r w:rsid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произведены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работы по рек</w:t>
      </w:r>
      <w:r w:rsidR="00BA6EA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онструкции водопроводных сооружений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п. </w:t>
      </w:r>
      <w:r w:rsidR="0056681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Ключи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0F3200" w:rsidRPr="00702552" w:rsidRDefault="000F3200" w:rsidP="007025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0255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7. Бюджет</w:t>
      </w:r>
    </w:p>
    <w:p w:rsidR="000F3200" w:rsidRPr="005F4C56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бюджете сельсовета основная доля доходов приходится на средства, полученные в рамках межбюджетных отношений (дотации, субвенции, трансферты), сумма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доходов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в отчетном периоде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по оценке </w:t>
      </w:r>
      <w:r w:rsidR="00F90D53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составит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BA6EA7">
        <w:rPr>
          <w:rFonts w:ascii="Times New Roman" w:hAnsi="Times New Roman" w:cs="Times New Roman"/>
          <w:sz w:val="26"/>
          <w:szCs w:val="26"/>
        </w:rPr>
        <w:t>3894,3</w:t>
      </w:r>
      <w:r w:rsidR="00F90D53" w:rsidRPr="005F4C56">
        <w:rPr>
          <w:rFonts w:ascii="Times New Roman" w:hAnsi="Times New Roman" w:cs="Times New Roman"/>
          <w:sz w:val="26"/>
          <w:szCs w:val="26"/>
        </w:rPr>
        <w:t xml:space="preserve">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тыс. руб</w:t>
      </w:r>
      <w:r w:rsidR="000F3200"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.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структуре собственных доходов бюджета наибольший удельный вес занимают поступления от налога на имущество и земельного налога.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В прогнозируемый период не ожидается уменьшение поступлений </w:t>
      </w:r>
      <w:r w:rsidR="00BA6EA7"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НДФЛ, сокращение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налоговых и неналоговых доходов консолидированного бюджета также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lastRenderedPageBreak/>
        <w:t xml:space="preserve">не ожидается. Сохранятся на уровне прошлых лет доходы от использования имущества, находящегося в муниципальной собственности, в том числе арендной платы за земли сдачи в аренду муниципального имущества. </w:t>
      </w:r>
    </w:p>
    <w:p w:rsidR="00702552" w:rsidRPr="00702552" w:rsidRDefault="00702552" w:rsidP="007025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>В 202</w:t>
      </w:r>
      <w:r w:rsidR="00B877B0">
        <w:rPr>
          <w:rFonts w:ascii="Times New Roman" w:eastAsia="Calibri" w:hAnsi="Times New Roman" w:cs="Times New Roman"/>
          <w:kern w:val="1"/>
          <w:sz w:val="26"/>
          <w:szCs w:val="26"/>
        </w:rPr>
        <w:t>4</w:t>
      </w:r>
      <w:r w:rsidRPr="00702552">
        <w:rPr>
          <w:rFonts w:ascii="Times New Roman" w:eastAsia="Calibri" w:hAnsi="Times New Roman" w:cs="Times New Roman"/>
          <w:kern w:val="1"/>
          <w:sz w:val="26"/>
          <w:szCs w:val="26"/>
        </w:rPr>
        <w:t xml:space="preserve"> году структура расходов бюджета сельсовета формируется в «программном» формате. На территории сельсовета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реализуются </w:t>
      </w:r>
      <w:r w:rsidR="00152883">
        <w:rPr>
          <w:rFonts w:ascii="Times New Roman" w:eastAsia="Times New Roman" w:hAnsi="Times New Roman" w:cs="Times New Roman"/>
          <w:kern w:val="1"/>
          <w:sz w:val="26"/>
          <w:szCs w:val="26"/>
        </w:rPr>
        <w:t>6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муниципальных программ.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Общие расходы бюджета в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4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году </w:t>
      </w:r>
      <w:r w:rsidR="00F90D53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по оценке составят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</w:t>
      </w:r>
      <w:r w:rsidR="0020513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5005,1</w:t>
      </w:r>
      <w:r w:rsidR="00F90D53" w:rsidRPr="005F4C5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5F4C56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тыс</w:t>
      </w:r>
      <w:r w:rsidRPr="0020087A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. 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руб. В структуре исполнения бюджета по отраслям сохраняется его социальная направленность. В период до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года тенденция сохранится, также ожидается постепенное незначительное увеличение расходов бюджета в разрезе всех статей.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На 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5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-202</w:t>
      </w:r>
      <w:r w:rsidR="000D7E77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7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годы Администрация сельсовета ставит своей главной задачей в сфере бюджетных отношений обеспечение поступления планируемых доходов казны, разумное их использование в рамках проведения оптимизации бюджетных расходов, сохранение сбалансирования бюджетной системы.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8. Перечень основных проблемных вопросов,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ru-RU"/>
        </w:rPr>
        <w:t>сдерживающих социально-экономическое развитие муниципального образования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Анализируя основные проблемы развития, сдерживающие формирование социально-экономических условий ко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мплексного развития </w:t>
      </w:r>
      <w:r w:rsidR="00205131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Ключе</w:t>
      </w:r>
      <w:r w:rsidR="00AC11FF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вского</w:t>
      </w: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сельсовета, можно выделить те из них, которые, по оценке, останутся актуальными и в прогнозном периоде: 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финансовых средств;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отсутствие промышленного производства на территории сельсовета;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ограниченный доступ сельскохозяйственных товаропроизводителей к рынкам сбыта в условиях возрастающей монополизации торговых сетей;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недостаток собственных финансовых средств для развития бизнеса, сопровождающийся проблемами в получении банковских кредитов: высокие процентные ставки, отсутствие залогового имущества;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- недобросовестная конкуренция незаконного предпринимательства (официально незарегистрированных);</w:t>
      </w:r>
    </w:p>
    <w:p w:rsidR="00702552" w:rsidRPr="00702552" w:rsidRDefault="00702552" w:rsidP="007025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0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02552">
        <w:rPr>
          <w:rFonts w:ascii="Times New Roman" w:eastAsia="Calibri" w:hAnsi="Times New Roman" w:cs="Times New Roman"/>
          <w:sz w:val="26"/>
          <w:szCs w:val="26"/>
          <w:lang w:eastAsia="ru-RU"/>
        </w:rPr>
        <w:t>недостаточный уровень использования информационных и телекоммуникационных технологий в бизнесе;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- дефицит квалифицированных трудовых кадров;</w:t>
      </w:r>
    </w:p>
    <w:p w:rsidR="00702552" w:rsidRPr="00702552" w:rsidRDefault="00702552" w:rsidP="00702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02552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- износ системы жилищно-коммунального хозяйства. </w:t>
      </w:r>
    </w:p>
    <w:p w:rsidR="00702552" w:rsidRPr="00702552" w:rsidRDefault="00702552" w:rsidP="0070255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672512" w:rsidRDefault="00672512"/>
    <w:sectPr w:rsidR="00672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37D7"/>
    <w:multiLevelType w:val="hybridMultilevel"/>
    <w:tmpl w:val="597432A8"/>
    <w:lvl w:ilvl="0" w:tplc="EFA06FE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7E3CD1"/>
    <w:multiLevelType w:val="hybridMultilevel"/>
    <w:tmpl w:val="CC3C96DA"/>
    <w:lvl w:ilvl="0" w:tplc="F0F443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34405"/>
    <w:multiLevelType w:val="hybridMultilevel"/>
    <w:tmpl w:val="BDF60F6C"/>
    <w:lvl w:ilvl="0" w:tplc="7E1C54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52"/>
    <w:rsid w:val="00010F33"/>
    <w:rsid w:val="00053D09"/>
    <w:rsid w:val="0008324E"/>
    <w:rsid w:val="000D7E77"/>
    <w:rsid w:val="000F3200"/>
    <w:rsid w:val="00152883"/>
    <w:rsid w:val="0020087A"/>
    <w:rsid w:val="00205131"/>
    <w:rsid w:val="00424848"/>
    <w:rsid w:val="00566817"/>
    <w:rsid w:val="005F4C56"/>
    <w:rsid w:val="00672512"/>
    <w:rsid w:val="00702552"/>
    <w:rsid w:val="00734A2C"/>
    <w:rsid w:val="008E3535"/>
    <w:rsid w:val="00AC11FF"/>
    <w:rsid w:val="00B83F6C"/>
    <w:rsid w:val="00B877B0"/>
    <w:rsid w:val="00BA6EA7"/>
    <w:rsid w:val="00BD5605"/>
    <w:rsid w:val="00BE2E6D"/>
    <w:rsid w:val="00C26623"/>
    <w:rsid w:val="00C649AA"/>
    <w:rsid w:val="00C916E8"/>
    <w:rsid w:val="00CB3E8A"/>
    <w:rsid w:val="00D15DDE"/>
    <w:rsid w:val="00EA4CFC"/>
    <w:rsid w:val="00ED3115"/>
    <w:rsid w:val="00EE6DA1"/>
    <w:rsid w:val="00F67F98"/>
    <w:rsid w:val="00F90D53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4564"/>
  <w15:chartTrackingRefBased/>
  <w15:docId w15:val="{16F8F9C2-AE7C-4F51-AF26-67CDD451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</cp:lastModifiedBy>
  <cp:revision>21</cp:revision>
  <cp:lastPrinted>2022-11-18T08:39:00Z</cp:lastPrinted>
  <dcterms:created xsi:type="dcterms:W3CDTF">2021-11-10T04:42:00Z</dcterms:created>
  <dcterms:modified xsi:type="dcterms:W3CDTF">2024-10-29T04:08:00Z</dcterms:modified>
</cp:coreProperties>
</file>