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5BAE73" w14:textId="77777777" w:rsidR="00C00422" w:rsidRPr="00C00422" w:rsidRDefault="00C00422" w:rsidP="00C00422">
      <w:pPr>
        <w:tabs>
          <w:tab w:val="left" w:pos="1800"/>
        </w:tabs>
        <w:spacing w:after="120"/>
        <w:jc w:val="center"/>
        <w:rPr>
          <w:b/>
          <w:spacing w:val="20"/>
        </w:rPr>
      </w:pPr>
      <w:r w:rsidRPr="00C00422">
        <w:rPr>
          <w:b/>
          <w:spacing w:val="20"/>
        </w:rPr>
        <w:t>АДМИНИСТРАЦИЯ ЧИСТЮНЬСКОГО СЕЛЬСОВЕТА                                  ТОПЧИХИНСКОГО РАЙОНА АЛТАЙСКОГО КРАЯ</w:t>
      </w:r>
    </w:p>
    <w:p w14:paraId="7E405D85" w14:textId="77777777" w:rsidR="00C00422" w:rsidRPr="00C00422" w:rsidRDefault="00C00422" w:rsidP="00C00422">
      <w:pPr>
        <w:autoSpaceDE w:val="0"/>
        <w:autoSpaceDN w:val="0"/>
        <w:adjustRightInd w:val="0"/>
        <w:jc w:val="right"/>
        <w:rPr>
          <w:rFonts w:ascii="Arial" w:hAnsi="Arial" w:cs="Arial"/>
          <w:b/>
          <w:bCs/>
          <w:sz w:val="28"/>
          <w:szCs w:val="28"/>
        </w:rPr>
      </w:pPr>
    </w:p>
    <w:p w14:paraId="0650BF2A" w14:textId="77777777" w:rsidR="00C00422" w:rsidRPr="00C00422" w:rsidRDefault="00C00422" w:rsidP="00C00422">
      <w:pPr>
        <w:autoSpaceDE w:val="0"/>
        <w:autoSpaceDN w:val="0"/>
        <w:adjustRightInd w:val="0"/>
        <w:jc w:val="center"/>
        <w:rPr>
          <w:rFonts w:ascii="Arial" w:hAnsi="Arial" w:cs="Arial"/>
          <w:b/>
          <w:bCs/>
          <w:spacing w:val="84"/>
          <w:sz w:val="28"/>
          <w:szCs w:val="28"/>
        </w:rPr>
      </w:pPr>
      <w:r w:rsidRPr="00C00422">
        <w:rPr>
          <w:rFonts w:ascii="Arial" w:hAnsi="Arial" w:cs="Arial"/>
          <w:b/>
          <w:bCs/>
          <w:spacing w:val="84"/>
          <w:sz w:val="28"/>
          <w:szCs w:val="28"/>
        </w:rPr>
        <w:t xml:space="preserve">ПОСТАНОВЛЕНИЕ </w:t>
      </w:r>
    </w:p>
    <w:p w14:paraId="62C26DDF" w14:textId="77777777" w:rsidR="00C00422" w:rsidRPr="00C00422" w:rsidRDefault="00C00422" w:rsidP="00C00422">
      <w:pPr>
        <w:autoSpaceDE w:val="0"/>
        <w:autoSpaceDN w:val="0"/>
        <w:adjustRightInd w:val="0"/>
        <w:jc w:val="center"/>
        <w:rPr>
          <w:rFonts w:ascii="Arial" w:hAnsi="Arial" w:cs="Arial"/>
          <w:b/>
          <w:bCs/>
          <w:spacing w:val="84"/>
          <w:sz w:val="28"/>
          <w:szCs w:val="28"/>
        </w:rPr>
      </w:pPr>
    </w:p>
    <w:p w14:paraId="57FDE604" w14:textId="77777777" w:rsidR="00C00422" w:rsidRPr="00C00422" w:rsidRDefault="00C00422" w:rsidP="00C00422">
      <w:pPr>
        <w:autoSpaceDE w:val="0"/>
        <w:autoSpaceDN w:val="0"/>
        <w:adjustRightInd w:val="0"/>
        <w:jc w:val="both"/>
        <w:rPr>
          <w:b/>
          <w:bCs/>
          <w:sz w:val="28"/>
          <w:szCs w:val="28"/>
        </w:rPr>
      </w:pPr>
    </w:p>
    <w:p w14:paraId="426E17C5" w14:textId="7C9D30EB" w:rsidR="00C00422" w:rsidRPr="00C00422" w:rsidRDefault="00DE449B" w:rsidP="00C00422">
      <w:pPr>
        <w:autoSpaceDE w:val="0"/>
        <w:autoSpaceDN w:val="0"/>
        <w:adjustRightInd w:val="0"/>
        <w:jc w:val="both"/>
        <w:rPr>
          <w:rFonts w:ascii="Arial" w:hAnsi="Arial" w:cs="Arial"/>
          <w:bCs/>
        </w:rPr>
      </w:pPr>
      <w:r>
        <w:rPr>
          <w:rFonts w:ascii="Arial" w:hAnsi="Arial" w:cs="Arial"/>
          <w:bCs/>
        </w:rPr>
        <w:t>27.06</w:t>
      </w:r>
      <w:r w:rsidR="00C00422" w:rsidRPr="00C00422">
        <w:rPr>
          <w:rFonts w:ascii="Arial" w:hAnsi="Arial" w:cs="Arial"/>
          <w:bCs/>
        </w:rPr>
        <w:t>.202</w:t>
      </w:r>
      <w:r w:rsidR="00F7361B">
        <w:rPr>
          <w:rFonts w:ascii="Arial" w:hAnsi="Arial" w:cs="Arial"/>
          <w:bCs/>
        </w:rPr>
        <w:t>5</w:t>
      </w:r>
      <w:r w:rsidR="00C00422" w:rsidRPr="00C00422">
        <w:rPr>
          <w:rFonts w:ascii="Arial" w:hAnsi="Arial" w:cs="Arial"/>
          <w:bCs/>
        </w:rPr>
        <w:t xml:space="preserve">                                                                                                                     № </w:t>
      </w:r>
      <w:r w:rsidR="00E41F40">
        <w:rPr>
          <w:rFonts w:ascii="Arial" w:hAnsi="Arial" w:cs="Arial"/>
          <w:bCs/>
        </w:rPr>
        <w:t>2</w:t>
      </w:r>
      <w:r>
        <w:rPr>
          <w:rFonts w:ascii="Arial" w:hAnsi="Arial" w:cs="Arial"/>
          <w:bCs/>
        </w:rPr>
        <w:t>2</w:t>
      </w:r>
    </w:p>
    <w:p w14:paraId="1492C520" w14:textId="77777777" w:rsidR="00C00422" w:rsidRPr="00C00422" w:rsidRDefault="00C00422" w:rsidP="00C00422">
      <w:pPr>
        <w:rPr>
          <w:rFonts w:ascii="Arial" w:eastAsia="Calibri" w:hAnsi="Arial" w:cs="Arial"/>
          <w:b/>
          <w:sz w:val="18"/>
          <w:szCs w:val="18"/>
          <w:lang w:eastAsia="en-US"/>
        </w:rPr>
      </w:pPr>
      <w:r w:rsidRPr="00C00422">
        <w:rPr>
          <w:rFonts w:ascii="Calibri" w:eastAsia="Calibri" w:hAnsi="Calibri"/>
          <w:b/>
          <w:sz w:val="28"/>
          <w:szCs w:val="28"/>
          <w:lang w:eastAsia="en-US"/>
        </w:rPr>
        <w:t xml:space="preserve"> </w:t>
      </w:r>
      <w:r w:rsidRPr="00C00422">
        <w:rPr>
          <w:rFonts w:ascii="Calibri" w:eastAsia="Calibri" w:hAnsi="Calibri"/>
          <w:b/>
          <w:sz w:val="28"/>
          <w:szCs w:val="28"/>
          <w:lang w:eastAsia="en-US"/>
        </w:rPr>
        <w:tab/>
      </w:r>
      <w:r w:rsidRPr="00C00422">
        <w:rPr>
          <w:rFonts w:ascii="Calibri" w:eastAsia="Calibri" w:hAnsi="Calibri"/>
          <w:b/>
          <w:sz w:val="28"/>
          <w:szCs w:val="28"/>
          <w:lang w:eastAsia="en-US"/>
        </w:rPr>
        <w:tab/>
      </w:r>
      <w:r w:rsidRPr="00C00422">
        <w:rPr>
          <w:rFonts w:ascii="Calibri" w:eastAsia="Calibri" w:hAnsi="Calibri"/>
          <w:b/>
          <w:sz w:val="28"/>
          <w:szCs w:val="28"/>
          <w:lang w:eastAsia="en-US"/>
        </w:rPr>
        <w:tab/>
      </w:r>
      <w:r w:rsidRPr="00C00422">
        <w:rPr>
          <w:rFonts w:ascii="Arial" w:eastAsia="Calibri" w:hAnsi="Arial" w:cs="Arial"/>
          <w:b/>
          <w:sz w:val="28"/>
          <w:szCs w:val="28"/>
          <w:lang w:eastAsia="en-US"/>
        </w:rPr>
        <w:t xml:space="preserve">                              </w:t>
      </w:r>
      <w:r w:rsidRPr="00C00422">
        <w:rPr>
          <w:rFonts w:ascii="Arial" w:eastAsia="Calibri" w:hAnsi="Arial" w:cs="Arial"/>
          <w:b/>
          <w:sz w:val="18"/>
          <w:szCs w:val="18"/>
          <w:lang w:eastAsia="en-US"/>
        </w:rPr>
        <w:t xml:space="preserve">с. </w:t>
      </w:r>
      <w:proofErr w:type="spellStart"/>
      <w:r w:rsidRPr="00C00422">
        <w:rPr>
          <w:rFonts w:ascii="Arial" w:eastAsia="Calibri" w:hAnsi="Arial" w:cs="Arial"/>
          <w:b/>
          <w:sz w:val="18"/>
          <w:szCs w:val="18"/>
          <w:lang w:eastAsia="en-US"/>
        </w:rPr>
        <w:t>Чистюнька</w:t>
      </w:r>
      <w:proofErr w:type="spellEnd"/>
    </w:p>
    <w:p w14:paraId="5DA106F5" w14:textId="77777777" w:rsidR="006462FD" w:rsidRPr="006462FD" w:rsidRDefault="006462FD" w:rsidP="006462FD">
      <w:pPr>
        <w:jc w:val="center"/>
        <w:rPr>
          <w:rFonts w:ascii="Arial" w:hAnsi="Arial" w:cs="Arial"/>
          <w:sz w:val="18"/>
          <w:szCs w:val="18"/>
        </w:rPr>
      </w:pPr>
    </w:p>
    <w:p w14:paraId="0594D6E6" w14:textId="77777777" w:rsidR="006462FD" w:rsidRPr="007C78B8" w:rsidRDefault="006462FD" w:rsidP="006462FD">
      <w:pPr>
        <w:jc w:val="both"/>
        <w:rPr>
          <w:rFonts w:ascii="Arial" w:hAnsi="Arial" w:cs="Arial"/>
        </w:rPr>
      </w:pPr>
    </w:p>
    <w:tbl>
      <w:tblPr>
        <w:tblW w:w="0" w:type="auto"/>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0"/>
      </w:tblGrid>
      <w:tr w:rsidR="006462FD" w:rsidRPr="00DE449B" w14:paraId="69F6A35E" w14:textId="77777777" w:rsidTr="00900C19">
        <w:trPr>
          <w:trHeight w:val="981"/>
        </w:trPr>
        <w:tc>
          <w:tcPr>
            <w:tcW w:w="9901" w:type="dxa"/>
            <w:tcBorders>
              <w:top w:val="nil"/>
              <w:left w:val="nil"/>
              <w:bottom w:val="nil"/>
              <w:right w:val="nil"/>
            </w:tcBorders>
          </w:tcPr>
          <w:p w14:paraId="3A04ECA1" w14:textId="6515DB4F" w:rsidR="006462FD" w:rsidRPr="00DE449B" w:rsidRDefault="006462FD" w:rsidP="00C00422">
            <w:pPr>
              <w:tabs>
                <w:tab w:val="left" w:pos="5183"/>
              </w:tabs>
              <w:suppressAutoHyphens/>
              <w:ind w:right="4847"/>
              <w:jc w:val="both"/>
              <w:rPr>
                <w:sz w:val="27"/>
                <w:szCs w:val="27"/>
              </w:rPr>
            </w:pPr>
            <w:bookmarkStart w:id="0" w:name="_Hlk201915888"/>
            <w:r w:rsidRPr="00DE449B">
              <w:rPr>
                <w:sz w:val="27"/>
                <w:szCs w:val="27"/>
              </w:rPr>
              <w:t>О внесении изменения в Административный регламент предоставления муниципальной услуги «</w:t>
            </w:r>
            <w:r w:rsidR="00F7361B" w:rsidRPr="00DE449B">
              <w:rPr>
                <w:color w:val="000000"/>
                <w:sz w:val="27"/>
                <w:szCs w:val="27"/>
              </w:rPr>
              <w:t>Предоставление порубочного билета и (или) разрешения на пересадку деревьев и кустарников</w:t>
            </w:r>
            <w:r w:rsidRPr="00DE449B">
              <w:rPr>
                <w:sz w:val="27"/>
                <w:szCs w:val="27"/>
              </w:rPr>
              <w:t xml:space="preserve">», утвержденный постановлением Администрации сельсовета от </w:t>
            </w:r>
            <w:r w:rsidR="00F7361B" w:rsidRPr="00DE449B">
              <w:rPr>
                <w:sz w:val="27"/>
                <w:szCs w:val="27"/>
              </w:rPr>
              <w:t>29.01.2019</w:t>
            </w:r>
            <w:r w:rsidRPr="00DE449B">
              <w:rPr>
                <w:sz w:val="27"/>
                <w:szCs w:val="27"/>
              </w:rPr>
              <w:t xml:space="preserve"> № </w:t>
            </w:r>
            <w:r w:rsidR="00F7361B" w:rsidRPr="00DE449B">
              <w:rPr>
                <w:sz w:val="27"/>
                <w:szCs w:val="27"/>
              </w:rPr>
              <w:t>5</w:t>
            </w:r>
            <w:bookmarkEnd w:id="0"/>
          </w:p>
        </w:tc>
      </w:tr>
    </w:tbl>
    <w:p w14:paraId="35E646E8" w14:textId="77777777" w:rsidR="006462FD" w:rsidRPr="00DE449B" w:rsidRDefault="006462FD" w:rsidP="006462FD">
      <w:pPr>
        <w:suppressAutoHyphens/>
        <w:jc w:val="both"/>
        <w:rPr>
          <w:rFonts w:ascii="Arial" w:hAnsi="Arial" w:cs="Arial"/>
          <w:sz w:val="27"/>
          <w:szCs w:val="27"/>
        </w:rPr>
      </w:pPr>
    </w:p>
    <w:p w14:paraId="5E3B127D" w14:textId="77777777" w:rsidR="006462FD" w:rsidRPr="00DE449B" w:rsidRDefault="006462FD" w:rsidP="006462FD">
      <w:pPr>
        <w:autoSpaceDE w:val="0"/>
        <w:autoSpaceDN w:val="0"/>
        <w:adjustRightInd w:val="0"/>
        <w:ind w:firstLine="709"/>
        <w:jc w:val="both"/>
        <w:rPr>
          <w:sz w:val="27"/>
          <w:szCs w:val="27"/>
        </w:rPr>
      </w:pPr>
      <w:r w:rsidRPr="00DE449B">
        <w:rPr>
          <w:sz w:val="27"/>
          <w:szCs w:val="27"/>
        </w:rPr>
        <w:t xml:space="preserve">В соответствии с Федеральным законом от 27.07.2010 № 210-ФЗ «Об организации предоставления государственных и муниципальных услуг», требованием прокурора Топчихинского района об изменении нормативного правового акта с целью исключения выявленного коррупциогенного фактора, руководствуясь </w:t>
      </w:r>
      <w:r w:rsidRPr="00DE449B">
        <w:rPr>
          <w:spacing w:val="13"/>
          <w:sz w:val="27"/>
          <w:szCs w:val="27"/>
        </w:rPr>
        <w:t xml:space="preserve">Уставом </w:t>
      </w:r>
      <w:r w:rsidRPr="00DE449B">
        <w:rPr>
          <w:spacing w:val="3"/>
          <w:sz w:val="27"/>
          <w:szCs w:val="27"/>
        </w:rPr>
        <w:t xml:space="preserve">муниципального образования </w:t>
      </w:r>
      <w:proofErr w:type="spellStart"/>
      <w:r w:rsidR="00C00422" w:rsidRPr="00DE449B">
        <w:rPr>
          <w:spacing w:val="3"/>
          <w:sz w:val="27"/>
          <w:szCs w:val="27"/>
        </w:rPr>
        <w:t>Чистюньский</w:t>
      </w:r>
      <w:proofErr w:type="spellEnd"/>
      <w:r w:rsidRPr="00DE449B">
        <w:rPr>
          <w:spacing w:val="3"/>
          <w:sz w:val="27"/>
          <w:szCs w:val="27"/>
        </w:rPr>
        <w:t xml:space="preserve"> сельсовет Топчихинского района Алтайского края, </w:t>
      </w:r>
      <w:r w:rsidRPr="00DE449B">
        <w:rPr>
          <w:spacing w:val="40"/>
          <w:sz w:val="27"/>
          <w:szCs w:val="27"/>
        </w:rPr>
        <w:t>постановляю:</w:t>
      </w:r>
    </w:p>
    <w:p w14:paraId="1B4127F2" w14:textId="367E046C" w:rsidR="006462FD" w:rsidRPr="00DE449B" w:rsidRDefault="006462FD" w:rsidP="006462FD">
      <w:pPr>
        <w:widowControl w:val="0"/>
        <w:tabs>
          <w:tab w:val="left" w:pos="1134"/>
        </w:tabs>
        <w:suppressAutoHyphens/>
        <w:ind w:firstLine="709"/>
        <w:contextualSpacing/>
        <w:jc w:val="both"/>
        <w:rPr>
          <w:sz w:val="27"/>
          <w:szCs w:val="27"/>
        </w:rPr>
      </w:pPr>
      <w:r w:rsidRPr="00DE449B">
        <w:rPr>
          <w:sz w:val="27"/>
          <w:szCs w:val="27"/>
        </w:rPr>
        <w:t>1. Внести изменение в Административный регламент предоставления муниципальной услуги «</w:t>
      </w:r>
      <w:r w:rsidR="00F7361B" w:rsidRPr="00DE449B">
        <w:rPr>
          <w:color w:val="000000"/>
          <w:sz w:val="27"/>
          <w:szCs w:val="27"/>
        </w:rPr>
        <w:t>Предоставление порубочного билета и (или) разрешения на пересадку деревьев и кустарников</w:t>
      </w:r>
      <w:r w:rsidRPr="00DE449B">
        <w:rPr>
          <w:sz w:val="27"/>
          <w:szCs w:val="27"/>
        </w:rPr>
        <w:t xml:space="preserve">», утвержденный постановлением Администрации сельсовета от </w:t>
      </w:r>
      <w:r w:rsidR="00F7361B" w:rsidRPr="00DE449B">
        <w:rPr>
          <w:sz w:val="27"/>
          <w:szCs w:val="27"/>
        </w:rPr>
        <w:t>29.01.2019</w:t>
      </w:r>
      <w:r w:rsidRPr="00DE449B">
        <w:rPr>
          <w:sz w:val="27"/>
          <w:szCs w:val="27"/>
        </w:rPr>
        <w:t xml:space="preserve"> № </w:t>
      </w:r>
      <w:r w:rsidR="00F7361B" w:rsidRPr="00DE449B">
        <w:rPr>
          <w:sz w:val="27"/>
          <w:szCs w:val="27"/>
        </w:rPr>
        <w:t>5</w:t>
      </w:r>
      <w:r w:rsidRPr="00DE449B">
        <w:rPr>
          <w:sz w:val="27"/>
          <w:szCs w:val="27"/>
        </w:rPr>
        <w:t xml:space="preserve"> изложив пункт </w:t>
      </w:r>
      <w:r w:rsidR="00F7361B" w:rsidRPr="00DE449B">
        <w:rPr>
          <w:sz w:val="27"/>
          <w:szCs w:val="27"/>
        </w:rPr>
        <w:t>3.2.3.3.</w:t>
      </w:r>
      <w:r w:rsidRPr="00DE449B">
        <w:rPr>
          <w:sz w:val="27"/>
          <w:szCs w:val="27"/>
        </w:rPr>
        <w:t xml:space="preserve"> в следующей редакции:</w:t>
      </w:r>
    </w:p>
    <w:p w14:paraId="059253F9" w14:textId="74E3692E" w:rsidR="00F7361B" w:rsidRPr="00DE449B" w:rsidRDefault="006462FD" w:rsidP="00F7361B">
      <w:pPr>
        <w:suppressAutoHyphens/>
        <w:ind w:firstLine="708"/>
        <w:jc w:val="both"/>
        <w:rPr>
          <w:rFonts w:eastAsia="Calibri"/>
          <w:bCs/>
          <w:sz w:val="27"/>
          <w:szCs w:val="27"/>
          <w:lang w:eastAsia="en-US"/>
        </w:rPr>
      </w:pPr>
      <w:r w:rsidRPr="00DE449B">
        <w:rPr>
          <w:sz w:val="27"/>
          <w:szCs w:val="27"/>
        </w:rPr>
        <w:t>«</w:t>
      </w:r>
      <w:r w:rsidR="00F7361B" w:rsidRPr="00DE449B">
        <w:rPr>
          <w:sz w:val="27"/>
          <w:szCs w:val="27"/>
        </w:rPr>
        <w:t>3.2.3.3.</w:t>
      </w:r>
      <w:r w:rsidR="00F7361B" w:rsidRPr="00DE449B">
        <w:rPr>
          <w:rFonts w:eastAsia="Calibri"/>
          <w:bCs/>
          <w:sz w:val="27"/>
          <w:szCs w:val="27"/>
        </w:rPr>
        <w:t xml:space="preserve"> При обращении заявителя через Многофункциональный центр, специалист Многофункционального центра принимает документы от заявителя и передает в </w:t>
      </w:r>
      <w:r w:rsidR="00F7361B" w:rsidRPr="00DE449B">
        <w:rPr>
          <w:sz w:val="27"/>
          <w:szCs w:val="27"/>
        </w:rPr>
        <w:t xml:space="preserve">Администрацию сельсовета </w:t>
      </w:r>
      <w:r w:rsidR="00DE449B" w:rsidRPr="00DE449B">
        <w:rPr>
          <w:sz w:val="27"/>
          <w:szCs w:val="27"/>
        </w:rPr>
        <w:t>нарочно</w:t>
      </w:r>
      <w:r w:rsidR="00F7361B" w:rsidRPr="00DE449B">
        <w:rPr>
          <w:sz w:val="27"/>
          <w:szCs w:val="27"/>
        </w:rPr>
        <w:t xml:space="preserve">, на бумажном носителе не позднее, чем </w:t>
      </w:r>
      <w:r w:rsidR="00DE449B" w:rsidRPr="00DE449B">
        <w:rPr>
          <w:sz w:val="27"/>
          <w:szCs w:val="27"/>
        </w:rPr>
        <w:t>3</w:t>
      </w:r>
      <w:r w:rsidR="00F7361B" w:rsidRPr="00DE449B">
        <w:rPr>
          <w:sz w:val="27"/>
          <w:szCs w:val="27"/>
        </w:rPr>
        <w:t xml:space="preserve"> рабочи</w:t>
      </w:r>
      <w:r w:rsidR="00DE449B" w:rsidRPr="00DE449B">
        <w:rPr>
          <w:sz w:val="27"/>
          <w:szCs w:val="27"/>
        </w:rPr>
        <w:t>х</w:t>
      </w:r>
      <w:r w:rsidR="00F7361B" w:rsidRPr="00DE449B">
        <w:rPr>
          <w:sz w:val="27"/>
          <w:szCs w:val="27"/>
        </w:rPr>
        <w:t xml:space="preserve"> </w:t>
      </w:r>
      <w:r w:rsidR="00DE449B" w:rsidRPr="00DE449B">
        <w:rPr>
          <w:sz w:val="27"/>
          <w:szCs w:val="27"/>
        </w:rPr>
        <w:t>дня</w:t>
      </w:r>
      <w:r w:rsidR="00F7361B" w:rsidRPr="00DE449B">
        <w:rPr>
          <w:sz w:val="27"/>
          <w:szCs w:val="27"/>
        </w:rPr>
        <w:t>, считая с даты поступления документов в МФЦ.</w:t>
      </w:r>
      <w:r w:rsidR="00F7361B" w:rsidRPr="00DE449B">
        <w:rPr>
          <w:rFonts w:eastAsia="Calibri"/>
          <w:bCs/>
          <w:sz w:val="27"/>
          <w:szCs w:val="27"/>
          <w:lang w:eastAsia="en-US"/>
        </w:rPr>
        <w:t xml:space="preserve"> </w:t>
      </w:r>
    </w:p>
    <w:p w14:paraId="59AC3D84" w14:textId="77777777" w:rsidR="00F7361B" w:rsidRPr="00DE449B" w:rsidRDefault="00F7361B" w:rsidP="00F7361B">
      <w:pPr>
        <w:suppressAutoHyphens/>
        <w:ind w:firstLine="708"/>
        <w:jc w:val="both"/>
        <w:rPr>
          <w:sz w:val="27"/>
          <w:szCs w:val="27"/>
        </w:rPr>
      </w:pPr>
      <w:r w:rsidRPr="00DE449B">
        <w:rPr>
          <w:sz w:val="27"/>
          <w:szCs w:val="27"/>
        </w:rPr>
        <w:t xml:space="preserve">Заявитель вправе по собственной инициативе представлять в Многофункциональный центр копии документов, заверенных в установленном порядке. </w:t>
      </w:r>
    </w:p>
    <w:p w14:paraId="3FC0C46C" w14:textId="77777777" w:rsidR="00F7361B" w:rsidRPr="00DE449B" w:rsidRDefault="00F7361B" w:rsidP="00F7361B">
      <w:pPr>
        <w:suppressAutoHyphens/>
        <w:spacing w:line="252" w:lineRule="auto"/>
        <w:ind w:firstLine="708"/>
        <w:jc w:val="both"/>
        <w:rPr>
          <w:rFonts w:eastAsia="Calibri"/>
          <w:bCs/>
          <w:sz w:val="27"/>
          <w:szCs w:val="27"/>
          <w:lang w:eastAsia="en-US"/>
        </w:rPr>
      </w:pPr>
      <w:r w:rsidRPr="00DE449B">
        <w:rPr>
          <w:sz w:val="27"/>
          <w:szCs w:val="27"/>
        </w:rPr>
        <w:t>В случае, если заявителем представлены копии документов, не заверенные в установленном порядке, одновременно с копиями документов предъявляются их оригиналы. Сверка производится в присутствии заявителя незамедлительно, после чего подлинники возвращаются заявителю лицом, принимающим документы. Копия документа после проверки ее соответствия оригиналу заверяется лицом, принимающим документы. При этом Многофункциональный центр гарантирует полную идентичность заверенных им копий оригиналам документов.</w:t>
      </w:r>
    </w:p>
    <w:p w14:paraId="613C4A69" w14:textId="3E1A47ED" w:rsidR="00F7361B" w:rsidRPr="00DE449B" w:rsidRDefault="00F7361B" w:rsidP="00F7361B">
      <w:pPr>
        <w:suppressAutoHyphens/>
        <w:ind w:firstLine="708"/>
        <w:jc w:val="both"/>
        <w:rPr>
          <w:rFonts w:eastAsia="Calibri"/>
          <w:bCs/>
          <w:sz w:val="27"/>
          <w:szCs w:val="27"/>
          <w:lang w:eastAsia="en-US"/>
        </w:rPr>
      </w:pPr>
      <w:r w:rsidRPr="00DE449B">
        <w:rPr>
          <w:rFonts w:eastAsia="Calibri"/>
          <w:bCs/>
          <w:sz w:val="27"/>
          <w:szCs w:val="27"/>
          <w:lang w:eastAsia="en-US"/>
        </w:rPr>
        <w:t>Специалист</w:t>
      </w:r>
      <w:r w:rsidRPr="00DE449B">
        <w:rPr>
          <w:sz w:val="27"/>
          <w:szCs w:val="27"/>
        </w:rPr>
        <w:t xml:space="preserve"> Администрации сельсовета</w:t>
      </w:r>
      <w:r w:rsidRPr="00DE449B">
        <w:rPr>
          <w:rFonts w:eastAsia="Calibri"/>
          <w:bCs/>
          <w:sz w:val="27"/>
          <w:szCs w:val="27"/>
          <w:lang w:eastAsia="en-US"/>
        </w:rPr>
        <w:t xml:space="preserve">, ответственный за прием и регистрацию, принимает </w:t>
      </w:r>
      <w:r w:rsidRPr="00DE449B">
        <w:rPr>
          <w:sz w:val="27"/>
          <w:szCs w:val="27"/>
        </w:rPr>
        <w:t>заявление</w:t>
      </w:r>
      <w:r w:rsidRPr="00DE449B">
        <w:rPr>
          <w:rFonts w:eastAsia="Calibri"/>
          <w:bCs/>
          <w:sz w:val="27"/>
          <w:szCs w:val="27"/>
          <w:lang w:eastAsia="en-US"/>
        </w:rPr>
        <w:t xml:space="preserve"> и пакет документов из </w:t>
      </w:r>
      <w:r w:rsidRPr="00DE449B">
        <w:rPr>
          <w:rFonts w:eastAsia="Calibri"/>
          <w:bCs/>
          <w:sz w:val="27"/>
          <w:szCs w:val="27"/>
        </w:rPr>
        <w:t xml:space="preserve">Многофункционального </w:t>
      </w:r>
      <w:r w:rsidRPr="00DE449B">
        <w:rPr>
          <w:rFonts w:eastAsia="Calibri"/>
          <w:bCs/>
          <w:sz w:val="27"/>
          <w:szCs w:val="27"/>
        </w:rPr>
        <w:lastRenderedPageBreak/>
        <w:t xml:space="preserve">центра </w:t>
      </w:r>
      <w:r w:rsidRPr="00DE449B">
        <w:rPr>
          <w:rFonts w:eastAsia="Calibri"/>
          <w:bCs/>
          <w:sz w:val="27"/>
          <w:szCs w:val="27"/>
          <w:lang w:eastAsia="en-US"/>
        </w:rPr>
        <w:t xml:space="preserve">и регистрирует их в журнале регистрации </w:t>
      </w:r>
      <w:r w:rsidRPr="00DE449B">
        <w:rPr>
          <w:sz w:val="27"/>
          <w:szCs w:val="27"/>
        </w:rPr>
        <w:t>не позднее дня получения заявления</w:t>
      </w:r>
      <w:r w:rsidRPr="00DE449B">
        <w:rPr>
          <w:rFonts w:eastAsia="Calibri"/>
          <w:bCs/>
          <w:sz w:val="27"/>
          <w:szCs w:val="27"/>
          <w:lang w:eastAsia="en-US"/>
        </w:rPr>
        <w:t>.</w:t>
      </w:r>
      <w:r w:rsidR="003D2E71" w:rsidRPr="00DE449B">
        <w:rPr>
          <w:rFonts w:eastAsia="Calibri"/>
          <w:bCs/>
          <w:sz w:val="27"/>
          <w:szCs w:val="27"/>
          <w:lang w:eastAsia="en-US"/>
        </w:rPr>
        <w:t>».</w:t>
      </w:r>
      <w:r w:rsidRPr="00DE449B">
        <w:rPr>
          <w:rFonts w:eastAsia="Calibri"/>
          <w:bCs/>
          <w:sz w:val="27"/>
          <w:szCs w:val="27"/>
          <w:lang w:eastAsia="en-US"/>
        </w:rPr>
        <w:t xml:space="preserve"> </w:t>
      </w:r>
    </w:p>
    <w:p w14:paraId="58B05171" w14:textId="77777777" w:rsidR="006462FD" w:rsidRPr="00DE449B" w:rsidRDefault="00C9530B" w:rsidP="006462FD">
      <w:pPr>
        <w:suppressAutoHyphens/>
        <w:ind w:firstLine="720"/>
        <w:jc w:val="both"/>
        <w:rPr>
          <w:sz w:val="27"/>
          <w:szCs w:val="27"/>
        </w:rPr>
      </w:pPr>
      <w:r w:rsidRPr="00DE449B">
        <w:rPr>
          <w:sz w:val="27"/>
          <w:szCs w:val="27"/>
        </w:rPr>
        <w:t>2</w:t>
      </w:r>
      <w:r w:rsidR="006462FD" w:rsidRPr="00DE449B">
        <w:rPr>
          <w:sz w:val="27"/>
          <w:szCs w:val="27"/>
        </w:rPr>
        <w:t>. Опубликовать настоящее постановление в установленном порядке и разместить на официальном сайте муниципального образования Топчихинский район.</w:t>
      </w:r>
    </w:p>
    <w:p w14:paraId="7F312F5E" w14:textId="77777777" w:rsidR="006462FD" w:rsidRPr="00DE449B" w:rsidRDefault="00C9530B" w:rsidP="006462FD">
      <w:pPr>
        <w:suppressAutoHyphens/>
        <w:ind w:firstLine="720"/>
        <w:jc w:val="both"/>
        <w:rPr>
          <w:sz w:val="27"/>
          <w:szCs w:val="27"/>
        </w:rPr>
      </w:pPr>
      <w:r w:rsidRPr="00DE449B">
        <w:rPr>
          <w:sz w:val="27"/>
          <w:szCs w:val="27"/>
        </w:rPr>
        <w:t>3</w:t>
      </w:r>
      <w:r w:rsidR="006462FD" w:rsidRPr="00DE449B">
        <w:rPr>
          <w:sz w:val="27"/>
          <w:szCs w:val="27"/>
        </w:rPr>
        <w:t>. Контроль за исполнением настоящего постановления оставляю за собой.</w:t>
      </w:r>
    </w:p>
    <w:p w14:paraId="1CF328C1" w14:textId="77777777" w:rsidR="006462FD" w:rsidRPr="00DE449B" w:rsidRDefault="006462FD" w:rsidP="006462FD">
      <w:pPr>
        <w:suppressAutoHyphens/>
        <w:ind w:firstLine="720"/>
        <w:jc w:val="both"/>
        <w:rPr>
          <w:sz w:val="27"/>
          <w:szCs w:val="27"/>
        </w:rPr>
      </w:pPr>
    </w:p>
    <w:p w14:paraId="376F347A" w14:textId="77777777" w:rsidR="006462FD" w:rsidRPr="00DE449B" w:rsidRDefault="006462FD" w:rsidP="006462FD">
      <w:pPr>
        <w:suppressAutoHyphens/>
        <w:ind w:firstLine="720"/>
        <w:jc w:val="both"/>
        <w:rPr>
          <w:sz w:val="27"/>
          <w:szCs w:val="27"/>
        </w:rPr>
      </w:pPr>
    </w:p>
    <w:p w14:paraId="403D0749" w14:textId="77777777" w:rsidR="00C00422" w:rsidRPr="00DE449B" w:rsidRDefault="00C00422" w:rsidP="006462FD">
      <w:pPr>
        <w:suppressAutoHyphens/>
        <w:ind w:firstLine="720"/>
        <w:jc w:val="both"/>
        <w:rPr>
          <w:sz w:val="27"/>
          <w:szCs w:val="27"/>
        </w:rPr>
      </w:pPr>
    </w:p>
    <w:p w14:paraId="004D42A1" w14:textId="43B2BDB2" w:rsidR="006462FD" w:rsidRPr="00DE449B" w:rsidRDefault="00DE449B" w:rsidP="006462FD">
      <w:pPr>
        <w:tabs>
          <w:tab w:val="left" w:pos="8930"/>
        </w:tabs>
        <w:suppressAutoHyphens/>
        <w:jc w:val="both"/>
        <w:rPr>
          <w:sz w:val="27"/>
          <w:szCs w:val="27"/>
        </w:rPr>
      </w:pPr>
      <w:r>
        <w:rPr>
          <w:sz w:val="27"/>
          <w:szCs w:val="27"/>
        </w:rPr>
        <w:t>Глава</w:t>
      </w:r>
      <w:r w:rsidR="00C00422" w:rsidRPr="00DE449B">
        <w:rPr>
          <w:sz w:val="27"/>
          <w:szCs w:val="27"/>
        </w:rPr>
        <w:t xml:space="preserve"> </w:t>
      </w:r>
      <w:r w:rsidR="006462FD" w:rsidRPr="00DE449B">
        <w:rPr>
          <w:sz w:val="27"/>
          <w:szCs w:val="27"/>
        </w:rPr>
        <w:t xml:space="preserve">Администрации сельсовета                                   </w:t>
      </w:r>
      <w:r w:rsidR="00C00422" w:rsidRPr="00DE449B">
        <w:rPr>
          <w:sz w:val="27"/>
          <w:szCs w:val="27"/>
        </w:rPr>
        <w:t xml:space="preserve">  </w:t>
      </w:r>
      <w:r>
        <w:rPr>
          <w:sz w:val="27"/>
          <w:szCs w:val="27"/>
        </w:rPr>
        <w:t xml:space="preserve">                     </w:t>
      </w:r>
      <w:r w:rsidR="00C00422" w:rsidRPr="00DE449B">
        <w:rPr>
          <w:sz w:val="27"/>
          <w:szCs w:val="27"/>
        </w:rPr>
        <w:t xml:space="preserve"> </w:t>
      </w:r>
      <w:r>
        <w:rPr>
          <w:sz w:val="27"/>
          <w:szCs w:val="27"/>
        </w:rPr>
        <w:t xml:space="preserve">Д.М. </w:t>
      </w:r>
      <w:proofErr w:type="spellStart"/>
      <w:r>
        <w:rPr>
          <w:sz w:val="27"/>
          <w:szCs w:val="27"/>
        </w:rPr>
        <w:t>Ишенин</w:t>
      </w:r>
      <w:proofErr w:type="spellEnd"/>
    </w:p>
    <w:p w14:paraId="2F01DC6D" w14:textId="77777777" w:rsidR="006462FD" w:rsidRDefault="006462FD" w:rsidP="006462FD">
      <w:pPr>
        <w:jc w:val="center"/>
        <w:rPr>
          <w:rFonts w:ascii="Arial" w:hAnsi="Arial" w:cs="Arial"/>
          <w:b/>
          <w:bCs/>
          <w:spacing w:val="20"/>
        </w:rPr>
      </w:pPr>
    </w:p>
    <w:p w14:paraId="75721571" w14:textId="77777777" w:rsidR="006462FD" w:rsidRDefault="006462FD" w:rsidP="006462FD">
      <w:pPr>
        <w:jc w:val="center"/>
        <w:rPr>
          <w:rFonts w:ascii="Arial" w:hAnsi="Arial" w:cs="Arial"/>
          <w:b/>
          <w:bCs/>
          <w:spacing w:val="20"/>
        </w:rPr>
      </w:pPr>
    </w:p>
    <w:p w14:paraId="34AD8218" w14:textId="77777777" w:rsidR="006462FD" w:rsidRDefault="006462FD" w:rsidP="006462FD">
      <w:pPr>
        <w:jc w:val="center"/>
        <w:rPr>
          <w:rFonts w:ascii="Arial" w:hAnsi="Arial" w:cs="Arial"/>
          <w:b/>
          <w:bCs/>
          <w:spacing w:val="20"/>
        </w:rPr>
      </w:pPr>
    </w:p>
    <w:p w14:paraId="7F6497E0" w14:textId="77777777" w:rsidR="006462FD" w:rsidRDefault="006462FD" w:rsidP="006462FD">
      <w:pPr>
        <w:jc w:val="center"/>
        <w:rPr>
          <w:rFonts w:ascii="Arial" w:hAnsi="Arial" w:cs="Arial"/>
          <w:b/>
          <w:bCs/>
          <w:spacing w:val="20"/>
        </w:rPr>
      </w:pPr>
    </w:p>
    <w:p w14:paraId="51235F50" w14:textId="77777777" w:rsidR="006462FD" w:rsidRDefault="006462FD" w:rsidP="006462FD">
      <w:pPr>
        <w:jc w:val="center"/>
        <w:rPr>
          <w:rFonts w:ascii="Arial" w:hAnsi="Arial" w:cs="Arial"/>
          <w:b/>
          <w:bCs/>
          <w:spacing w:val="20"/>
        </w:rPr>
      </w:pPr>
    </w:p>
    <w:p w14:paraId="550C727A" w14:textId="77777777" w:rsidR="006462FD" w:rsidRDefault="006462FD" w:rsidP="006462FD">
      <w:pPr>
        <w:jc w:val="center"/>
        <w:rPr>
          <w:rFonts w:ascii="Arial" w:hAnsi="Arial" w:cs="Arial"/>
          <w:b/>
          <w:bCs/>
          <w:spacing w:val="20"/>
        </w:rPr>
      </w:pPr>
    </w:p>
    <w:sectPr w:rsidR="006462FD" w:rsidSect="006462FD">
      <w:pgSz w:w="11906" w:h="16838"/>
      <w:pgMar w:top="1134"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2FD"/>
    <w:rsid w:val="003A410E"/>
    <w:rsid w:val="003D2E71"/>
    <w:rsid w:val="00634453"/>
    <w:rsid w:val="00645266"/>
    <w:rsid w:val="006462FD"/>
    <w:rsid w:val="00B07A22"/>
    <w:rsid w:val="00C00422"/>
    <w:rsid w:val="00C9530B"/>
    <w:rsid w:val="00DE449B"/>
    <w:rsid w:val="00E41F40"/>
    <w:rsid w:val="00F736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75A63"/>
  <w15:chartTrackingRefBased/>
  <w15:docId w15:val="{C84ED01D-483A-4082-BD2E-56F52683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6462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462FD"/>
    <w:pPr>
      <w:spacing w:after="0" w:line="240" w:lineRule="auto"/>
    </w:pPr>
    <w:rPr>
      <w:rFonts w:ascii="Calibri" w:eastAsia="Times New Roman" w:hAnsi="Calibri" w:cs="Times New Roman"/>
      <w:lang w:eastAsia="ru-RU"/>
    </w:rPr>
  </w:style>
  <w:style w:type="paragraph" w:styleId="a4">
    <w:name w:val="Balloon Text"/>
    <w:basedOn w:val="a"/>
    <w:link w:val="a5"/>
    <w:uiPriority w:val="99"/>
    <w:semiHidden/>
    <w:unhideWhenUsed/>
    <w:rsid w:val="00C00422"/>
    <w:rPr>
      <w:rFonts w:ascii="Segoe UI" w:hAnsi="Segoe UI" w:cs="Segoe UI"/>
      <w:sz w:val="18"/>
      <w:szCs w:val="18"/>
    </w:rPr>
  </w:style>
  <w:style w:type="character" w:customStyle="1" w:styleId="a5">
    <w:name w:val="Текст выноски Знак"/>
    <w:basedOn w:val="a0"/>
    <w:link w:val="a4"/>
    <w:uiPriority w:val="99"/>
    <w:semiHidden/>
    <w:rsid w:val="00C00422"/>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2</Pages>
  <Words>405</Words>
  <Characters>2315</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io</cp:lastModifiedBy>
  <cp:revision>5</cp:revision>
  <cp:lastPrinted>2025-06-27T08:08:00Z</cp:lastPrinted>
  <dcterms:created xsi:type="dcterms:W3CDTF">2025-06-27T04:11:00Z</dcterms:created>
  <dcterms:modified xsi:type="dcterms:W3CDTF">2025-06-27T08:08:00Z</dcterms:modified>
</cp:coreProperties>
</file>