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7"/>
        <w:tabs>
          <w:tab w:val="clear" w:pos="4153" w:leader="none"/>
          <w:tab w:val="clear" w:pos="8306" w:leader="none"/>
        </w:tabs>
      </w:pPr>
      <w:r/>
      <w:r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803"/>
        <w:gridCol w:w="4803"/>
      </w:tblGrid>
      <w:tr>
        <w:tblPrEx/>
        <w:trPr>
          <w:trHeight w:val="1020"/>
        </w:trPr>
        <w:tc>
          <w:tcPr>
            <w:gridSpan w:val="2"/>
            <w:tcW w:w="9606" w:type="dxa"/>
            <w:textDirection w:val="lrTb"/>
            <w:noWrap w:val="false"/>
          </w:tcPr>
          <w:p>
            <w:pPr>
              <w:pStyle w:val="722"/>
              <w:spacing w:after="0" w:line="480" w:lineRule="auto"/>
              <w:rPr>
                <w:rFonts w:ascii="PT Astra Serif" w:hAnsi="PT Astra Serif" w:eastAsia="PT Astra Serif" w:cs="PT Astra Serif"/>
                <w:spacing w:val="20"/>
                <w:sz w:val="26"/>
              </w:rPr>
            </w:pPr>
            <w:r>
              <w:rPr>
                <w:rFonts w:ascii="PT Astra Serif" w:hAnsi="PT Astra Serif" w:eastAsia="PT Astra Serif" w:cs="PT Astra Serif"/>
                <w:spacing w:val="20"/>
                <w:sz w:val="26"/>
              </w:rPr>
              <w:t xml:space="preserve">ПРАВИТЕЛЬСТВО АЛТАЙСКОГО КРАЯ</w:t>
            </w:r>
            <w:r>
              <w:rPr>
                <w:rFonts w:ascii="PT Astra Serif" w:hAnsi="PT Astra Serif" w:eastAsia="PT Astra Serif" w:cs="PT Astra Serif"/>
                <w:spacing w:val="20"/>
                <w:sz w:val="26"/>
              </w:rPr>
            </w:r>
            <w:r>
              <w:rPr>
                <w:rFonts w:ascii="PT Astra Serif" w:hAnsi="PT Astra Serif" w:eastAsia="PT Astra Serif" w:cs="PT Astra Serif"/>
                <w:spacing w:val="20"/>
                <w:sz w:val="26"/>
              </w:rPr>
            </w:r>
          </w:p>
          <w:p>
            <w:pPr>
              <w:pStyle w:val="717"/>
              <w:spacing w:line="480" w:lineRule="auto"/>
              <w:rPr>
                <w:rFonts w:ascii="Arial" w:hAnsi="Arial"/>
                <w:b/>
                <w:spacing w:val="84"/>
                <w:sz w:val="36"/>
              </w:rPr>
            </w:pPr>
            <w:r>
              <w:rPr>
                <w:rFonts w:ascii="Liberation Sans" w:hAnsi="Liberation Sans" w:eastAsia="Liberation Sans" w:cs="Liberation Sans"/>
                <w:b/>
                <w:spacing w:val="84"/>
                <w:sz w:val="36"/>
              </w:rPr>
              <w:t xml:space="preserve">ПОСТАНОВЛЕНИЕ</w:t>
            </w:r>
            <w:r>
              <w:rPr>
                <w:rFonts w:ascii="Arial" w:hAnsi="Arial"/>
                <w:b/>
                <w:spacing w:val="84"/>
                <w:sz w:val="36"/>
              </w:rPr>
            </w:r>
            <w:r>
              <w:rPr>
                <w:rFonts w:ascii="Arial" w:hAnsi="Arial"/>
                <w:b/>
                <w:spacing w:val="84"/>
                <w:sz w:val="36"/>
              </w:rPr>
            </w:r>
          </w:p>
        </w:tc>
      </w:tr>
      <w:tr>
        <w:tblPrEx/>
        <w:trPr>
          <w:trHeight w:val="700"/>
        </w:trPr>
        <w:tc>
          <w:tcPr>
            <w:gridSpan w:val="2"/>
            <w:tcW w:w="960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:u w:val="none"/>
              </w:rPr>
            </w:pPr>
            <w:r>
              <w:rPr>
                <w:rFonts w:ascii="PT Astra Serif" w:hAnsi="PT Astra Serif" w:cs="PT Astra Serif"/>
                <w:sz w:val="28"/>
                <w:szCs w:val="28"/>
                <w:u w:val="single"/>
              </w:rPr>
              <w:t xml:space="preserve">24.04.2026</w:t>
            </w:r>
            <w:r>
              <w:rPr>
                <w:rFonts w:ascii="PT Astra Serif" w:hAnsi="PT Astra Serif" w:cs="PT Astra Serif"/>
                <w:sz w:val="28"/>
                <w:szCs w:val="28"/>
                <w:u w:val="none"/>
              </w:rPr>
              <w:t xml:space="preserve">                                                                                                       </w:t>
            </w:r>
            <w:r>
              <w:rPr>
                <w:rFonts w:ascii="PT Astra Serif" w:hAnsi="PT Astra Serif" w:cs="PT Astra Serif"/>
                <w:sz w:val="28"/>
                <w:szCs w:val="28"/>
                <w:u w:val="single"/>
              </w:rPr>
              <w:t xml:space="preserve">№ 115</w:t>
            </w:r>
            <w:r>
              <w:rPr>
                <w:rFonts w:ascii="PT Astra Serif" w:hAnsi="PT Astra Serif" w:cs="PT Astra Serif"/>
                <w:sz w:val="28"/>
                <w:szCs w:val="28"/>
                <w:u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u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</w:r>
            <w:r>
              <w:rPr>
                <w:rFonts w:ascii="PT Astra Serif" w:hAnsi="PT Astra Serif" w:cs="PT Astra Serif"/>
                <w:sz w:val="28"/>
                <w:szCs w:val="28"/>
                <w:u w:val="single"/>
              </w:rPr>
            </w:r>
          </w:p>
          <w:p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</w:r>
          </w:p>
          <w:p>
            <w:pPr>
              <w:jc w:val="center"/>
              <w:spacing w:line="480" w:lineRule="auto"/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0"/>
                <w:szCs w:val="20"/>
              </w:rPr>
              <w:t xml:space="preserve">г. Барнаул</w: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459"/>
        </w:trPr>
        <w:tc>
          <w:tcPr>
            <w:tcW w:w="4803" w:type="dxa"/>
            <w:textDirection w:val="lrTb"/>
            <w:noWrap w:val="false"/>
          </w:tcPr>
          <w:p>
            <w:pPr>
              <w:jc w:val="both"/>
              <w:spacing w:line="238" w:lineRule="exact"/>
              <w:rPr>
                <w:rFonts w:ascii="PT Astra Serif" w:hAnsi="PT Astra Serif" w:eastAsia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Об установлении особого противопожарного режима на территории Алтайского края</w:t>
            </w: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eastAsia="PT Astra Serif" w:cs="PT Astra Serif"/>
                <w:szCs w:val="28"/>
              </w:rPr>
            </w:r>
          </w:p>
        </w:tc>
        <w:tc>
          <w:tcPr>
            <w:tcW w:w="480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</w:p>
        </w:tc>
      </w:tr>
    </w:tbl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pacing w:val="40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pacing w:val="40"/>
          <w:sz w:val="28"/>
          <w:szCs w:val="28"/>
          <w:highlight w:val="none"/>
        </w:rPr>
      </w:pPr>
      <w:r>
        <w:rPr>
          <w:rFonts w:ascii="PT Astra Serif" w:hAnsi="PT Astra Serif" w:cs="PT Astra Serif"/>
          <w:spacing w:val="40"/>
          <w:sz w:val="28"/>
          <w:szCs w:val="28"/>
          <w:highlight w:val="none"/>
        </w:rPr>
      </w:r>
      <w:r>
        <w:rPr>
          <w:rFonts w:ascii="PT Astra Serif" w:hAnsi="PT Astra Serif" w:cs="PT Astra Serif"/>
          <w:spacing w:val="40"/>
          <w:sz w:val="28"/>
          <w:szCs w:val="28"/>
          <w:highlight w:val="none"/>
        </w:rPr>
      </w:r>
      <w:r>
        <w:rPr>
          <w:rFonts w:ascii="PT Astra Serif" w:hAnsi="PT Astra Serif" w:cs="PT Astra Serif"/>
          <w:spacing w:val="40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  <w:spacing w:val="40"/>
          <w:sz w:val="28"/>
          <w:szCs w:val="28"/>
          <w:highlight w:val="none"/>
        </w:rPr>
      </w:pPr>
      <w:r>
        <w:rPr>
          <w:rFonts w:ascii="PT Astra Serif" w:hAnsi="PT Astra Serif" w:cs="PT Astra Serif"/>
          <w:spacing w:val="40"/>
          <w:sz w:val="28"/>
          <w:szCs w:val="28"/>
          <w:highlight w:val="none"/>
        </w:rPr>
      </w:r>
      <w:r>
        <w:rPr>
          <w:rFonts w:ascii="PT Astra Serif" w:hAnsi="PT Astra Serif" w:cs="PT Astra Serif"/>
          <w:spacing w:val="40"/>
          <w:sz w:val="28"/>
          <w:szCs w:val="28"/>
          <w:highlight w:val="none"/>
        </w:rPr>
      </w:r>
      <w:r>
        <w:rPr>
          <w:rFonts w:ascii="PT Astra Serif" w:hAnsi="PT Astra Serif" w:cs="PT Astra Serif"/>
          <w:spacing w:val="40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  <w:spacing w:val="40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В связи с увеличением количества природных пожаров и в соответствии с Федеральным законом от 21.12.1994 № 69-ФЗ «О пожарной безопасности», закон</w:t>
      </w:r>
      <w:r>
        <w:rPr>
          <w:rFonts w:ascii="PT Astra Serif" w:hAnsi="PT Astra Serif" w:cs="PT Astra Serif"/>
          <w:sz w:val="28"/>
          <w:szCs w:val="28"/>
        </w:rPr>
        <w:t xml:space="preserve">ом Алтайского края от 10.02.2005 № 4-ЗС «О пожарной безопасности в Алтайском крае», постановлением Правительства Российской Федерации от 16.09.2020 № 1479 «Об утверждении Правил противопожарного режима в Российской Федерации» Правительство Алтайского края </w:t>
      </w:r>
      <w:r>
        <w:rPr>
          <w:rFonts w:ascii="PT Astra Serif" w:hAnsi="PT Astra Serif" w:cs="PT Astra Serif"/>
          <w:spacing w:val="40"/>
          <w:sz w:val="28"/>
          <w:szCs w:val="28"/>
        </w:rPr>
        <w:t xml:space="preserve">постановляет:</w:t>
      </w:r>
      <w:r>
        <w:rPr>
          <w:rFonts w:ascii="PT Astra Serif" w:hAnsi="PT Astra Serif" w:cs="PT Astra Serif"/>
          <w:spacing w:val="40"/>
          <w:sz w:val="28"/>
          <w:szCs w:val="28"/>
          <w:highlight w:val="none"/>
        </w:rPr>
      </w:r>
      <w:r>
        <w:rPr>
          <w:rFonts w:ascii="PT Astra Serif" w:hAnsi="PT Astra Serif" w:cs="PT Astra Serif"/>
          <w:spacing w:val="40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 Установить особый противопожарный режим на территории Алтайского края с 25</w:t>
      </w:r>
      <w:r>
        <w:rPr>
          <w:rFonts w:ascii="PT Astra Serif" w:hAnsi="PT Astra Serif" w:cs="PT Astra Serif"/>
          <w:sz w:val="28"/>
          <w:szCs w:val="28"/>
        </w:rPr>
        <w:t xml:space="preserve">.04.2026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На период действия особого противопожарного режима запретить: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использование открытого огня, разведение костров, сжигание сухой травянистой растительности, стерни, пожнивных остатков и иных горючих отходов на всех категориях земель, а также при организации массовых мероприятий;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сжигание порубочных остатков и горючих материалов на земельных участках в границах полос отвода и охранных зон железных дорог;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приготовление пищи на открытом огне (кострах), в том числе на территориях частных домовладений, садоводческих или огороднических товариществ (</w:t>
      </w:r>
      <w:r>
        <w:rPr>
          <w:rFonts w:ascii="PT Astra Serif" w:hAnsi="PT Astra Serif" w:cs="PT Astra Serif"/>
          <w:sz w:val="28"/>
          <w:szCs w:val="28"/>
        </w:rPr>
        <w:t xml:space="preserve">за исключением мангалов и иных приспособлений для тепловой обработки пищи);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посещение гражданами лесов и въезд в них транспортных средств, за исключением случаев, связанных с использованием лесов на основании заключенных государ</w:t>
      </w:r>
      <w:r>
        <w:rPr>
          <w:rFonts w:ascii="PT Astra Serif" w:hAnsi="PT Astra Serif" w:cs="PT Astra Serif"/>
          <w:sz w:val="28"/>
          <w:szCs w:val="28"/>
        </w:rPr>
        <w:t xml:space="preserve">ственных контрактов, договоров аренды участков лесного фонда, государственных заданий в целях проведения определенных видов работ по обеспечению пожарной и санитарной безопасности в лесах, осуществления работ по предупреждению и тушению природных пожаров, </w:t>
      </w:r>
      <w:r>
        <w:rPr>
          <w:rFonts w:ascii="PT Astra Serif" w:hAnsi="PT Astra Serif" w:cs="PT Astra Serif"/>
          <w:sz w:val="28"/>
          <w:szCs w:val="28"/>
        </w:rPr>
        <w:t xml:space="preserve">осуществления мониторинга пожарной опасности </w:t>
      </w:r>
      <w:r>
        <w:rPr>
          <w:rFonts w:ascii="PT Astra Serif" w:hAnsi="PT Astra Serif" w:cs="PT Astra Serif"/>
          <w:sz w:val="28"/>
          <w:szCs w:val="28"/>
        </w:rPr>
        <w:t xml:space="preserve">в лесах уполномоченными лицами, и иных случаев, связанных с проездом по автомобильным дорогам общего пользования и проездом в оздоровительные учреждения, занятиями физической культурой и спортом, при условии соблюдения правил пожарной безопасности в лесах;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проведение огневых и других пожароопасных работ вне производственных помещений;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размещение палаточных лагерей на землях сельскохозяйственного назначения, землях запаса, а также на прилегающих к ним землях;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эксплуатацию агрегатов, автомобилей или иной моторной техники с неисправной выхлопной системой, что может привести к возгоранию сухой травянистой растительности, в местах возможного возникновения ландшафтного (природного) пожара.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Рекомендовать главам муниципальных образований: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подготовить имеющуюся водовозную и землеройную технику к использованию при тушении лесных пожаров и других ландшафтных (природных) пожаров;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организовать дежурство должностных лиц органов местного самоуправления по отслеживанию обстановки с пожарами, патрулированию территорий населенных пунктов гражданами и членами добровольных пожарных формирований;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организовать контроль за очисткой территорий общего пользования населенных пунктов и инициировать уборку гражданами своих приусадебных участков и прилегающих территорий от сухой травы и горючего мусора;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совместно с руководителями детских оздоровительных лагерей, организаций социального обеспечения, образования и з</w:t>
      </w:r>
      <w:r>
        <w:rPr>
          <w:rFonts w:ascii="PT Astra Serif" w:hAnsi="PT Astra Serif" w:cs="PT Astra Serif"/>
          <w:sz w:val="28"/>
          <w:szCs w:val="28"/>
        </w:rPr>
        <w:t xml:space="preserve">дравоохранения, в которых круглосуточно проживают граждане пожилого возраста и дети, расположенных за пределами территории населенных пунктов, обеспечить устройство противопожарной минерализованной полосы шириной не менее 10 метров по периметру территории;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 получении информации о возможном переходе природного пожара на территорию населенного пункта организовать своевременную эвакуацию населения;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организовать мероприятия по созданию дополнительного запаса воды для целей пожаротушения, в том числе проконтролировать установку у каждого жилого строения в сельских поселениях емкостей (бочки) с водой вместимостью не менее 200 литров;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организовать размещение информации, обращений и других материалов по противопожарной тематике в жилищных, торговых и других организациях, на уличных стендах и в подъездах жилых домов.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Рекомендовать р</w:t>
      </w:r>
      <w:r>
        <w:rPr>
          <w:rFonts w:ascii="PT Astra Serif" w:hAnsi="PT Astra Serif" w:cs="PT Astra Serif"/>
          <w:sz w:val="28"/>
          <w:szCs w:val="28"/>
        </w:rPr>
        <w:t xml:space="preserve">уко</w:t>
      </w:r>
      <w:r>
        <w:rPr>
          <w:rFonts w:ascii="PT Astra Serif" w:hAnsi="PT Astra Serif" w:cs="PT Astra Serif"/>
          <w:sz w:val="28"/>
          <w:szCs w:val="28"/>
        </w:rPr>
        <w:t xml:space="preserve">водителям организаций, расположенных на территории Алтайского края,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определить порядок экстренного отключения электрических сетей, не задействованных в обеспечении электроснабжения социально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значимых объектов при штормовой ветровой нагрузке.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 </w:t>
      </w:r>
      <w:r>
        <w:rPr>
          <w:rFonts w:ascii="PT Astra Serif" w:hAnsi="PT Astra Serif" w:cs="PT Astra Serif"/>
          <w:sz w:val="28"/>
          <w:szCs w:val="28"/>
        </w:rPr>
        <w:t xml:space="preserve">Управлению печати и массовых коммуникаций Алтайского края (Киричук В.А.), главам муниципальных образований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проинформировать население об установлении особого противопожарного режима и вводимых в связи с этим ограничениях и мерах ответственности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 и</w:t>
      </w:r>
      <w:r>
        <w:rPr>
          <w:rStyle w:val="903"/>
          <w:rFonts w:ascii="PT Astra Serif" w:hAnsi="PT Astra Serif" w:cs="PT Astra Serif"/>
          <w:bCs/>
          <w:sz w:val="28"/>
          <w:szCs w:val="28"/>
        </w:rPr>
        <w:t xml:space="preserve">спользованием</w:t>
      </w:r>
      <w:r>
        <w:rPr>
          <w:rStyle w:val="903"/>
          <w:rFonts w:ascii="PT Astra Serif" w:hAnsi="PT Astra Serif" w:cs="PT Astra Serif"/>
          <w:sz w:val="28"/>
          <w:szCs w:val="28"/>
        </w:rPr>
        <w:t xml:space="preserve"> современных </w:t>
      </w:r>
      <w:r>
        <w:rPr>
          <w:rStyle w:val="903"/>
          <w:rFonts w:ascii="PT Astra Serif" w:hAnsi="PT Astra Serif" w:cs="PT Astra Serif"/>
          <w:bCs/>
          <w:sz w:val="28"/>
          <w:szCs w:val="28"/>
        </w:rPr>
        <w:t xml:space="preserve">средств</w:t>
      </w:r>
      <w:r>
        <w:rPr>
          <w:rStyle w:val="903"/>
          <w:rFonts w:ascii="PT Astra Serif" w:hAnsi="PT Astra Serif" w:cs="PT Astra Serif"/>
          <w:sz w:val="28"/>
          <w:szCs w:val="28"/>
        </w:rPr>
        <w:t xml:space="preserve"> </w:t>
      </w:r>
      <w:r>
        <w:rPr>
          <w:rStyle w:val="903"/>
          <w:rFonts w:ascii="PT Astra Serif" w:hAnsi="PT Astra Serif" w:cs="PT Astra Serif"/>
          <w:bCs/>
          <w:sz w:val="28"/>
          <w:szCs w:val="28"/>
        </w:rPr>
        <w:t xml:space="preserve">массовой</w:t>
      </w:r>
      <w:r>
        <w:rPr>
          <w:rStyle w:val="903"/>
          <w:rFonts w:ascii="PT Astra Serif" w:hAnsi="PT Astra Serif" w:cs="PT Astra Serif"/>
          <w:sz w:val="28"/>
          <w:szCs w:val="28"/>
        </w:rPr>
        <w:t xml:space="preserve"> </w:t>
      </w:r>
      <w:r>
        <w:rPr>
          <w:rStyle w:val="903"/>
          <w:rFonts w:ascii="PT Astra Serif" w:hAnsi="PT Astra Serif" w:cs="PT Astra Serif"/>
          <w:bCs/>
          <w:sz w:val="28"/>
          <w:szCs w:val="28"/>
        </w:rPr>
        <w:t xml:space="preserve">информации</w:t>
      </w:r>
      <w:r>
        <w:rPr>
          <w:rStyle w:val="903"/>
          <w:rFonts w:ascii="PT Astra Serif" w:hAnsi="PT Astra Serif" w:cs="PT Astra Serif"/>
          <w:sz w:val="28"/>
          <w:szCs w:val="28"/>
        </w:rPr>
        <w:t xml:space="preserve">,</w:t>
      </w:r>
      <w:r>
        <w:rPr>
          <w:rStyle w:val="903"/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Style w:val="903"/>
          <w:rFonts w:ascii="PT Astra Serif" w:hAnsi="PT Astra Serif" w:cs="PT Astra Serif"/>
          <w:bCs/>
          <w:sz w:val="28"/>
          <w:szCs w:val="28"/>
        </w:rPr>
        <w:t xml:space="preserve">интернет</w:t>
      </w:r>
      <w:r>
        <w:rPr>
          <w:rStyle w:val="903"/>
          <w:rFonts w:ascii="PT Astra Serif" w:hAnsi="PT Astra Serif" w:cs="PT Astra Serif"/>
          <w:sz w:val="28"/>
          <w:szCs w:val="28"/>
        </w:rPr>
        <w:t xml:space="preserve">-</w:t>
      </w:r>
      <w:r>
        <w:rPr>
          <w:rStyle w:val="903"/>
          <w:rFonts w:ascii="PT Astra Serif" w:hAnsi="PT Astra Serif" w:cs="PT Astra Serif"/>
          <w:bCs/>
          <w:sz w:val="28"/>
          <w:szCs w:val="28"/>
        </w:rPr>
        <w:t xml:space="preserve">ресурсов</w:t>
      </w:r>
      <w:r>
        <w:rPr>
          <w:rStyle w:val="903"/>
          <w:rFonts w:ascii="PT Astra Serif" w:hAnsi="PT Astra Serif" w:cs="PT Astra Serif"/>
          <w:sz w:val="28"/>
          <w:szCs w:val="28"/>
        </w:rPr>
        <w:t xml:space="preserve"> и информационно-коммуникационных технологий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spacing w:before="1020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6. Оперативным штабам лесничеств Министерства природных ресурсов и экологии Алтайского края (Стрелковский А.Н.) при тушении лесных пожаров привлекать </w:t>
      </w:r>
      <w:r>
        <w:rPr>
          <w:rFonts w:ascii="PT Astra Serif" w:hAnsi="PT Astra Serif" w:cs="PT Astra Serif"/>
          <w:bCs/>
          <w:sz w:val="28"/>
          <w:szCs w:val="28"/>
        </w:rPr>
        <w:t xml:space="preserve">силы</w:t>
      </w:r>
      <w:r>
        <w:rPr>
          <w:rFonts w:ascii="PT Astra Serif" w:hAnsi="PT Astra Serif" w:cs="PT Astra Serif"/>
          <w:sz w:val="28"/>
          <w:szCs w:val="28"/>
        </w:rPr>
        <w:t xml:space="preserve"> и средства муниципальных звеньев Алтайской </w:t>
      </w:r>
      <w:r>
        <w:rPr>
          <w:rFonts w:ascii="PT Astra Serif" w:hAnsi="PT Astra Serif" w:cs="PT Astra Serif"/>
          <w:bCs/>
          <w:sz w:val="28"/>
          <w:szCs w:val="28"/>
        </w:rPr>
        <w:t xml:space="preserve">территориальной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 xml:space="preserve">подсистемы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 xml:space="preserve">единой государственной системы предупреждения и ликвидации чрезвычайных ситуаций</w:t>
      </w:r>
      <w:r>
        <w:rPr>
          <w:rFonts w:ascii="PT Astra Serif" w:hAnsi="PT Astra Serif" w:cs="PT Astra Serif"/>
          <w:bCs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jc w:val="both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spacing w:line="240" w:lineRule="exact"/>
              <w:rPr>
                <w:rFonts w:ascii="PT Astra Serif" w:hAnsi="PT Astra Serif" w:eastAsia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Губернатор Алтайского края, </w:t>
            </w:r>
            <w:r>
              <w:rPr>
                <w:rFonts w:ascii="PT Astra Serif" w:hAnsi="PT Astra Serif" w:eastAsia="PT Astra Serif" w:cs="PT Astra Serif"/>
                <w:sz w:val="28"/>
              </w:rPr>
              <w:br w:type="textWrapping" w:clear="all"/>
              <w:t xml:space="preserve">Председатель Правительства</w:t>
            </w:r>
            <w:r>
              <w:rPr>
                <w:rFonts w:ascii="PT Astra Serif" w:hAnsi="PT Astra Serif" w:eastAsia="PT Astra Serif" w:cs="PT Astra Serif"/>
                <w:sz w:val="28"/>
              </w:rPr>
              <w:br w:type="textWrapping" w:clear="all"/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line="240" w:lineRule="exact"/>
              <w:rPr>
                <w:rFonts w:ascii="PT Astra Serif" w:hAnsi="PT Astra Serif" w:eastAsia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</w:p>
          <w:p>
            <w:pPr>
              <w:jc w:val="right"/>
              <w:spacing w:line="240" w:lineRule="exact"/>
              <w:rPr>
                <w:rFonts w:ascii="PT Astra Serif" w:hAnsi="PT Astra Serif" w:eastAsia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</w:p>
          <w:p>
            <w:pPr>
              <w:jc w:val="right"/>
              <w:spacing w:line="240" w:lineRule="exact"/>
              <w:rPr>
                <w:rFonts w:ascii="PT Astra Serif" w:hAnsi="PT Astra Serif" w:eastAsia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В.П. Томенко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continuous"/>
      <w:pgSz w:w="11907" w:h="16840" w:orient="portrait"/>
      <w:pgMar w:top="1134" w:right="851" w:bottom="1134" w:left="1701" w:header="568" w:footer="872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</w:pPr>
    <w:fldSimple w:instr="PAGE \* MERGEFORMAT">
      <w:r>
        <w:t xml:space="preserve">1</w:t>
      </w:r>
    </w:fldSimple>
    <w:r/>
    <w:r/>
  </w:p>
  <w:p>
    <w:pPr>
      <w:pStyle w:val="7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5"/>
    <w:link w:val="71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9">
    <w:name w:val="Heading 2 Char"/>
    <w:basedOn w:val="725"/>
    <w:link w:val="717"/>
    <w:uiPriority w:val="9"/>
    <w:rPr>
      <w:rFonts w:ascii="Liberation Sans" w:hAnsi="Liberation Sans" w:eastAsia="Liberation Sans" w:cs="Liberation Sans"/>
      <w:sz w:val="34"/>
    </w:rPr>
  </w:style>
  <w:style w:type="character" w:styleId="700">
    <w:name w:val="Heading 3 Char"/>
    <w:basedOn w:val="725"/>
    <w:link w:val="71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1">
    <w:name w:val="Heading 4 Char"/>
    <w:basedOn w:val="725"/>
    <w:link w:val="71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2">
    <w:name w:val="Heading 5 Char"/>
    <w:basedOn w:val="725"/>
    <w:link w:val="72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3">
    <w:name w:val="Heading 6 Char"/>
    <w:basedOn w:val="725"/>
    <w:link w:val="72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4">
    <w:name w:val="Heading 7 Char"/>
    <w:basedOn w:val="725"/>
    <w:link w:val="72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5">
    <w:name w:val="Heading 8 Char"/>
    <w:basedOn w:val="725"/>
    <w:link w:val="72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6">
    <w:name w:val="Heading 9 Char"/>
    <w:basedOn w:val="725"/>
    <w:link w:val="72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7">
    <w:name w:val="Title Char"/>
    <w:basedOn w:val="725"/>
    <w:link w:val="739"/>
    <w:uiPriority w:val="10"/>
    <w:rPr>
      <w:sz w:val="48"/>
      <w:szCs w:val="48"/>
    </w:rPr>
  </w:style>
  <w:style w:type="character" w:styleId="708">
    <w:name w:val="Subtitle Char"/>
    <w:basedOn w:val="725"/>
    <w:link w:val="741"/>
    <w:uiPriority w:val="11"/>
    <w:rPr>
      <w:sz w:val="24"/>
      <w:szCs w:val="24"/>
    </w:rPr>
  </w:style>
  <w:style w:type="character" w:styleId="709">
    <w:name w:val="Quote Char"/>
    <w:link w:val="743"/>
    <w:uiPriority w:val="29"/>
    <w:rPr>
      <w:i/>
    </w:rPr>
  </w:style>
  <w:style w:type="character" w:styleId="710">
    <w:name w:val="Intense Quote Char"/>
    <w:link w:val="745"/>
    <w:uiPriority w:val="30"/>
    <w:rPr>
      <w:i/>
    </w:rPr>
  </w:style>
  <w:style w:type="character" w:styleId="711">
    <w:name w:val="Header Char"/>
    <w:basedOn w:val="725"/>
    <w:link w:val="747"/>
    <w:uiPriority w:val="99"/>
  </w:style>
  <w:style w:type="character" w:styleId="712">
    <w:name w:val="Caption Char"/>
    <w:basedOn w:val="725"/>
    <w:link w:val="751"/>
    <w:uiPriority w:val="35"/>
    <w:rPr>
      <w:b/>
      <w:bCs/>
      <w:color w:val="4f81bd" w:themeColor="accent1"/>
      <w:sz w:val="18"/>
      <w:szCs w:val="18"/>
    </w:rPr>
  </w:style>
  <w:style w:type="character" w:styleId="713">
    <w:name w:val="Footnote Text Char"/>
    <w:link w:val="880"/>
    <w:uiPriority w:val="99"/>
    <w:rPr>
      <w:sz w:val="18"/>
    </w:rPr>
  </w:style>
  <w:style w:type="character" w:styleId="714">
    <w:name w:val="Endnote Text Char"/>
    <w:link w:val="883"/>
    <w:uiPriority w:val="99"/>
    <w:rPr>
      <w:sz w:val="20"/>
    </w:rPr>
  </w:style>
  <w:style w:type="paragraph" w:styleId="715" w:default="1">
    <w:name w:val="Normal"/>
    <w:rPr>
      <w:lang w:eastAsia="ru-RU"/>
    </w:rPr>
  </w:style>
  <w:style w:type="paragraph" w:styleId="716">
    <w:name w:val="Heading 1"/>
    <w:basedOn w:val="715"/>
    <w:next w:val="715"/>
    <w:link w:val="728"/>
    <w:pPr>
      <w:ind w:left="703"/>
      <w:keepNext/>
      <w:outlineLvl w:val="0"/>
    </w:pPr>
    <w:rPr>
      <w:rFonts w:ascii="Arial" w:hAnsi="Arial"/>
      <w:b/>
      <w:spacing w:val="28"/>
      <w:sz w:val="24"/>
    </w:rPr>
  </w:style>
  <w:style w:type="paragraph" w:styleId="717">
    <w:name w:val="Heading 2"/>
    <w:basedOn w:val="715"/>
    <w:next w:val="715"/>
    <w:link w:val="729"/>
    <w:pPr>
      <w:jc w:val="center"/>
      <w:keepNext/>
      <w:outlineLvl w:val="1"/>
    </w:pPr>
    <w:rPr>
      <w:sz w:val="28"/>
    </w:rPr>
  </w:style>
  <w:style w:type="paragraph" w:styleId="718">
    <w:name w:val="Heading 3"/>
    <w:basedOn w:val="715"/>
    <w:next w:val="715"/>
    <w:link w:val="730"/>
    <w:pPr>
      <w:keepNext/>
      <w:spacing w:line="240" w:lineRule="exact"/>
      <w:tabs>
        <w:tab w:val="left" w:pos="4927" w:leader="none"/>
        <w:tab w:val="left" w:pos="9854" w:leader="none"/>
      </w:tabs>
      <w:outlineLvl w:val="2"/>
    </w:pPr>
    <w:rPr>
      <w:b/>
      <w:sz w:val="28"/>
    </w:rPr>
  </w:style>
  <w:style w:type="paragraph" w:styleId="719">
    <w:name w:val="Heading 4"/>
    <w:basedOn w:val="715"/>
    <w:next w:val="715"/>
    <w:link w:val="731"/>
    <w:pPr>
      <w:keepNext/>
      <w:spacing w:line="240" w:lineRule="exact"/>
      <w:outlineLvl w:val="3"/>
    </w:pPr>
    <w:rPr>
      <w:sz w:val="28"/>
    </w:rPr>
  </w:style>
  <w:style w:type="paragraph" w:styleId="720">
    <w:name w:val="Heading 5"/>
    <w:basedOn w:val="715"/>
    <w:next w:val="715"/>
    <w:link w:val="732"/>
    <w:pPr>
      <w:keepNext/>
      <w:spacing w:line="240" w:lineRule="exact"/>
      <w:outlineLvl w:val="4"/>
    </w:pPr>
    <w:rPr>
      <w:sz w:val="24"/>
    </w:rPr>
  </w:style>
  <w:style w:type="paragraph" w:styleId="721">
    <w:name w:val="Heading 6"/>
    <w:basedOn w:val="715"/>
    <w:next w:val="715"/>
    <w:link w:val="733"/>
    <w:pPr>
      <w:jc w:val="both"/>
      <w:keepNext/>
      <w:spacing w:before="240" w:line="240" w:lineRule="exact"/>
      <w:outlineLvl w:val="5"/>
    </w:pPr>
    <w:rPr>
      <w:sz w:val="28"/>
    </w:rPr>
  </w:style>
  <w:style w:type="paragraph" w:styleId="722">
    <w:name w:val="Heading 7"/>
    <w:basedOn w:val="715"/>
    <w:next w:val="715"/>
    <w:link w:val="734"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paragraph" w:styleId="723">
    <w:name w:val="Heading 8"/>
    <w:basedOn w:val="715"/>
    <w:next w:val="715"/>
    <w:link w:val="735"/>
    <w:pPr>
      <w:ind w:firstLine="142"/>
      <w:jc w:val="center"/>
      <w:keepNext/>
      <w:spacing w:before="240" w:line="240" w:lineRule="exact"/>
      <w:outlineLvl w:val="7"/>
    </w:pPr>
    <w:rPr>
      <w:smallCaps/>
      <w:sz w:val="28"/>
    </w:rPr>
  </w:style>
  <w:style w:type="paragraph" w:styleId="724">
    <w:name w:val="Heading 9"/>
    <w:basedOn w:val="715"/>
    <w:next w:val="715"/>
    <w:link w:val="736"/>
    <w:pPr>
      <w:jc w:val="right"/>
      <w:keepNext/>
      <w:outlineLvl w:val="8"/>
    </w:pPr>
    <w:rPr>
      <w:sz w:val="28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5"/>
    <w:uiPriority w:val="34"/>
    <w:qFormat/>
    <w:pPr>
      <w:contextualSpacing/>
      <w:ind w:left="720"/>
    </w:pPr>
  </w:style>
  <w:style w:type="paragraph" w:styleId="738">
    <w:name w:val="No Spacing"/>
    <w:uiPriority w:val="1"/>
    <w:qFormat/>
  </w:style>
  <w:style w:type="paragraph" w:styleId="739">
    <w:name w:val="Title"/>
    <w:basedOn w:val="715"/>
    <w:next w:val="71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link w:val="739"/>
    <w:uiPriority w:val="10"/>
    <w:rPr>
      <w:sz w:val="48"/>
      <w:szCs w:val="48"/>
    </w:rPr>
  </w:style>
  <w:style w:type="paragraph" w:styleId="741">
    <w:name w:val="Subtitle"/>
    <w:basedOn w:val="715"/>
    <w:next w:val="71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15"/>
    <w:next w:val="71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5"/>
    <w:next w:val="71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15"/>
    <w:link w:val="748"/>
    <w:pPr>
      <w:tabs>
        <w:tab w:val="center" w:pos="4153" w:leader="none"/>
        <w:tab w:val="right" w:pos="8306" w:leader="none"/>
      </w:tabs>
    </w:pPr>
  </w:style>
  <w:style w:type="character" w:styleId="748" w:customStyle="1">
    <w:name w:val="Верхний колонтитул Знак"/>
    <w:link w:val="747"/>
    <w:uiPriority w:val="99"/>
  </w:style>
  <w:style w:type="paragraph" w:styleId="749">
    <w:name w:val="Footer"/>
    <w:basedOn w:val="715"/>
    <w:link w:val="752"/>
    <w:pPr>
      <w:tabs>
        <w:tab w:val="center" w:pos="4153" w:leader="none"/>
        <w:tab w:val="right" w:pos="8306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15"/>
    <w:next w:val="715"/>
    <w:link w:val="712"/>
    <w:pPr>
      <w:jc w:val="center"/>
      <w:spacing w:before="240"/>
    </w:pPr>
    <w:rPr>
      <w:smallCaps/>
      <w:spacing w:val="40"/>
      <w:sz w:val="28"/>
    </w:rPr>
  </w:style>
  <w:style w:type="character" w:styleId="752" w:customStyle="1">
    <w:name w:val="Нижний колонтитул Знак"/>
    <w:link w:val="749"/>
    <w:uiPriority w:val="99"/>
  </w:style>
  <w:style w:type="table" w:styleId="75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715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15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15"/>
    <w:next w:val="715"/>
    <w:uiPriority w:val="39"/>
    <w:unhideWhenUsed/>
    <w:pPr>
      <w:spacing w:after="57"/>
    </w:pPr>
  </w:style>
  <w:style w:type="paragraph" w:styleId="887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8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9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90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1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2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3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4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15"/>
    <w:next w:val="715"/>
    <w:uiPriority w:val="99"/>
    <w:unhideWhenUsed/>
  </w:style>
  <w:style w:type="character" w:styleId="897">
    <w:name w:val="page number"/>
    <w:basedOn w:val="725"/>
  </w:style>
  <w:style w:type="paragraph" w:styleId="898">
    <w:name w:val="Body Text Indent"/>
    <w:basedOn w:val="715"/>
    <w:pPr>
      <w:ind w:firstLine="720"/>
      <w:jc w:val="both"/>
      <w:spacing w:line="360" w:lineRule="auto"/>
    </w:pPr>
    <w:rPr>
      <w:sz w:val="28"/>
    </w:rPr>
  </w:style>
  <w:style w:type="paragraph" w:styleId="899">
    <w:name w:val="Body Text"/>
    <w:basedOn w:val="715"/>
    <w:pPr>
      <w:jc w:val="both"/>
      <w:spacing w:line="240" w:lineRule="exact"/>
    </w:pPr>
    <w:rPr>
      <w:sz w:val="28"/>
    </w:rPr>
  </w:style>
  <w:style w:type="paragraph" w:styleId="900">
    <w:name w:val="Body Text 2"/>
    <w:basedOn w:val="715"/>
    <w:pPr>
      <w:spacing w:line="240" w:lineRule="exact"/>
    </w:pPr>
    <w:rPr>
      <w:sz w:val="28"/>
      <w:lang w:val="en-US"/>
    </w:rPr>
  </w:style>
  <w:style w:type="paragraph" w:styleId="901">
    <w:name w:val="Document Map"/>
    <w:basedOn w:val="715"/>
    <w:semiHidden/>
    <w:pPr>
      <w:shd w:val="clear" w:color="auto" w:fill="000080"/>
    </w:pPr>
    <w:rPr>
      <w:rFonts w:ascii="Tahoma" w:hAnsi="Tahoma"/>
    </w:rPr>
  </w:style>
  <w:style w:type="paragraph" w:styleId="902">
    <w:name w:val="Balloon Text"/>
    <w:basedOn w:val="715"/>
    <w:semiHidden/>
    <w:rPr>
      <w:rFonts w:ascii="Tahoma" w:hAnsi="Tahoma"/>
      <w:sz w:val="16"/>
      <w:szCs w:val="16"/>
    </w:rPr>
  </w:style>
  <w:style w:type="character" w:styleId="903" w:customStyle="1">
    <w:name w:val="extendedtext-shor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created xsi:type="dcterms:W3CDTF">2023-01-09T09:37:00Z</dcterms:created>
  <dcterms:modified xsi:type="dcterms:W3CDTF">2026-04-27T02:42:14Z</dcterms:modified>
</cp:coreProperties>
</file>