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B08" w:rsidRDefault="007941FB"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КЛЮЧЕ</w:t>
      </w:r>
      <w:r w:rsidR="00C51B08">
        <w:rPr>
          <w:rFonts w:ascii="Times New Roman" w:eastAsia="Times New Roman" w:hAnsi="Times New Roman" w:cs="Times New Roman"/>
          <w:b/>
          <w:spacing w:val="20"/>
          <w:sz w:val="24"/>
          <w:szCs w:val="20"/>
          <w:lang w:eastAsia="ru-RU"/>
        </w:rPr>
        <w:t>ВСКИЙ СЕЛЬСКИЙ СОВЕТ ДЕПУТАТОВ</w:t>
      </w:r>
    </w:p>
    <w:p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7941FB"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27.03.</w:t>
      </w:r>
      <w:r w:rsidR="00C51B08">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w:t>
      </w:r>
      <w:r w:rsidR="00A4375F">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 </w:t>
      </w:r>
      <w:r w:rsidR="00245708">
        <w:rPr>
          <w:rFonts w:ascii="Arial" w:eastAsia="Times New Roman" w:hAnsi="Arial" w:cs="Arial"/>
          <w:sz w:val="24"/>
          <w:szCs w:val="20"/>
          <w:lang w:eastAsia="ru-RU"/>
        </w:rPr>
        <w:t>5</w:t>
      </w:r>
    </w:p>
    <w:p w:rsidR="00A4375F" w:rsidRPr="005819AA" w:rsidRDefault="007941FB" w:rsidP="00A4375F">
      <w:pPr>
        <w:spacing w:after="0" w:line="240" w:lineRule="auto"/>
        <w:jc w:val="center"/>
        <w:rPr>
          <w:rFonts w:ascii="Arial" w:eastAsia="Times New Roman" w:hAnsi="Arial" w:cs="Arial"/>
          <w:b/>
          <w:sz w:val="18"/>
          <w:szCs w:val="18"/>
          <w:lang w:eastAsia="ru-RU"/>
        </w:rPr>
      </w:pPr>
      <w:r>
        <w:rPr>
          <w:rFonts w:ascii="Arial" w:eastAsia="Times New Roman" w:hAnsi="Arial" w:cs="Arial"/>
          <w:b/>
          <w:sz w:val="18"/>
          <w:szCs w:val="18"/>
          <w:lang w:eastAsia="ru-RU"/>
        </w:rPr>
        <w:t>п</w:t>
      </w:r>
      <w:r w:rsidR="00A4375F" w:rsidRPr="005819AA">
        <w:rPr>
          <w:rFonts w:ascii="Arial" w:eastAsia="Times New Roman" w:hAnsi="Arial" w:cs="Arial"/>
          <w:b/>
          <w:sz w:val="18"/>
          <w:szCs w:val="18"/>
          <w:lang w:eastAsia="ru-RU"/>
        </w:rPr>
        <w:t xml:space="preserve">. </w:t>
      </w:r>
      <w:r>
        <w:rPr>
          <w:rFonts w:ascii="Arial" w:eastAsia="Times New Roman" w:hAnsi="Arial" w:cs="Arial"/>
          <w:b/>
          <w:sz w:val="18"/>
          <w:szCs w:val="18"/>
          <w:lang w:eastAsia="ru-RU"/>
        </w:rPr>
        <w:t>Ключи</w:t>
      </w:r>
    </w:p>
    <w:p w:rsidR="00A4375F" w:rsidRPr="005819AA" w:rsidRDefault="00A4375F" w:rsidP="00A4375F">
      <w:pPr>
        <w:spacing w:after="0" w:line="240" w:lineRule="auto"/>
        <w:jc w:val="center"/>
        <w:rPr>
          <w:rFonts w:ascii="Arial" w:eastAsia="Times New Roman" w:hAnsi="Arial" w:cs="Arial"/>
          <w:b/>
          <w:sz w:val="28"/>
          <w:szCs w:val="28"/>
          <w:lang w:eastAsia="ru-RU"/>
        </w:rPr>
      </w:pPr>
    </w:p>
    <w:p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7941FB">
        <w:rPr>
          <w:rFonts w:ascii="Times New Roman" w:eastAsia="Times New Roman" w:hAnsi="Times New Roman" w:cs="Times New Roman"/>
          <w:bCs/>
          <w:sz w:val="28"/>
          <w:szCs w:val="28"/>
          <w:lang w:eastAsia="ru-RU"/>
        </w:rPr>
        <w:t>Ключе</w:t>
      </w:r>
      <w:r w:rsidR="00C51B08">
        <w:rPr>
          <w:rFonts w:ascii="Times New Roman" w:eastAsia="Times New Roman" w:hAnsi="Times New Roman" w:cs="Times New Roman"/>
          <w:bCs/>
          <w:sz w:val="28"/>
          <w:szCs w:val="28"/>
          <w:lang w:eastAsia="ru-RU"/>
        </w:rPr>
        <w:t xml:space="preserve">вский сельсовет </w:t>
      </w:r>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r w:rsidRPr="005819AA">
        <w:rPr>
          <w:rFonts w:ascii="Times New Roman" w:hAnsi="Times New Roman" w:cs="Times New Roman"/>
          <w:sz w:val="28"/>
          <w:szCs w:val="28"/>
        </w:rPr>
        <w:t xml:space="preserve"> </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r w:rsidR="007941FB">
        <w:rPr>
          <w:rFonts w:ascii="Times New Roman" w:eastAsia="Times New Roman" w:hAnsi="Times New Roman" w:cs="Times New Roman"/>
          <w:sz w:val="28"/>
          <w:szCs w:val="28"/>
          <w:lang w:eastAsia="ru-RU"/>
        </w:rPr>
        <w:t>Ключе</w:t>
      </w:r>
      <w:r w:rsidR="00202089">
        <w:rPr>
          <w:rFonts w:ascii="Times New Roman" w:eastAsia="Times New Roman" w:hAnsi="Times New Roman" w:cs="Times New Roman"/>
          <w:sz w:val="28"/>
          <w:szCs w:val="28"/>
          <w:lang w:eastAsia="ru-RU"/>
        </w:rPr>
        <w:t xml:space="preserve">вский сельсовет </w:t>
      </w:r>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r w:rsidR="007941FB">
        <w:rPr>
          <w:rFonts w:ascii="Times New Roman" w:eastAsia="Times New Roman" w:hAnsi="Times New Roman" w:cs="Times New Roman"/>
          <w:sz w:val="28"/>
          <w:szCs w:val="28"/>
          <w:lang w:eastAsia="ru-RU"/>
        </w:rPr>
        <w:t>Ключе</w:t>
      </w:r>
      <w:r w:rsidR="00202089">
        <w:rPr>
          <w:rFonts w:ascii="Times New Roman" w:eastAsia="Times New Roman" w:hAnsi="Times New Roman" w:cs="Times New Roman"/>
          <w:sz w:val="28"/>
          <w:szCs w:val="28"/>
          <w:lang w:eastAsia="ru-RU"/>
        </w:rPr>
        <w:t>вский сельский</w:t>
      </w:r>
      <w:r w:rsidRPr="005819AA">
        <w:rPr>
          <w:rFonts w:ascii="Times New Roman" w:eastAsia="Times New Roman" w:hAnsi="Times New Roman" w:cs="Times New Roman"/>
          <w:sz w:val="28"/>
          <w:szCs w:val="28"/>
          <w:lang w:eastAsia="ru-RU"/>
        </w:rPr>
        <w:t xml:space="preserve"> Совет депутатов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оряд</w:t>
      </w:r>
      <w:r w:rsidR="007941FB">
        <w:rPr>
          <w:rFonts w:ascii="Times New Roman" w:hAnsi="Times New Roman" w:cs="Times New Roman"/>
          <w:sz w:val="28"/>
          <w:szCs w:val="28"/>
        </w:rPr>
        <w:t>ок</w:t>
      </w:r>
      <w:r w:rsidRPr="005819AA">
        <w:rPr>
          <w:rFonts w:ascii="Times New Roman" w:hAnsi="Times New Roman" w:cs="Times New Roman"/>
          <w:sz w:val="28"/>
          <w:szCs w:val="28"/>
        </w:rPr>
        <w:t xml:space="preserve">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7941FB">
        <w:rPr>
          <w:rFonts w:ascii="Times New Roman" w:eastAsia="Times New Roman" w:hAnsi="Times New Roman" w:cs="Times New Roman"/>
          <w:bCs/>
          <w:sz w:val="28"/>
          <w:szCs w:val="28"/>
          <w:lang w:eastAsia="ru-RU"/>
        </w:rPr>
        <w:t>Ключе</w:t>
      </w:r>
      <w:r w:rsidR="00202089">
        <w:rPr>
          <w:rFonts w:ascii="Times New Roman" w:eastAsia="Times New Roman" w:hAnsi="Times New Roman" w:cs="Times New Roman"/>
          <w:bCs/>
          <w:sz w:val="28"/>
          <w:szCs w:val="28"/>
          <w:lang w:eastAsia="ru-RU"/>
        </w:rPr>
        <w:t xml:space="preserve">вский сельсовет </w:t>
      </w:r>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сельского</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Совета депутатов:</w:t>
      </w:r>
    </w:p>
    <w:p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18</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sidR="00D40E48">
        <w:rPr>
          <w:rFonts w:ascii="Times New Roman" w:hAnsi="Times New Roman" w:cs="Times New Roman"/>
          <w:b w:val="0"/>
          <w:sz w:val="28"/>
          <w:szCs w:val="28"/>
        </w:rPr>
        <w:t>31</w:t>
      </w:r>
      <w:r w:rsidR="00A4375F" w:rsidRPr="005819AA">
        <w:rPr>
          <w:rFonts w:ascii="Times New Roman" w:hAnsi="Times New Roman" w:cs="Times New Roman"/>
          <w:b w:val="0"/>
          <w:sz w:val="28"/>
          <w:szCs w:val="28"/>
        </w:rPr>
        <w:t xml:space="preserve"> </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r w:rsidR="00D40E48">
        <w:rPr>
          <w:rFonts w:ascii="Times New Roman" w:eastAsia="Calibri" w:hAnsi="Times New Roman"/>
          <w:b w:val="0"/>
          <w:sz w:val="28"/>
          <w:szCs w:val="28"/>
        </w:rPr>
        <w:t>Ключе</w:t>
      </w:r>
      <w:r>
        <w:rPr>
          <w:rFonts w:ascii="Times New Roman" w:eastAsia="Calibri" w:hAnsi="Times New Roman"/>
          <w:b w:val="0"/>
          <w:sz w:val="28"/>
          <w:szCs w:val="28"/>
        </w:rPr>
        <w:t xml:space="preserve">вский сельсовет </w:t>
      </w:r>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rsidR="00202089" w:rsidRPr="00202089" w:rsidRDefault="00202089" w:rsidP="00A4375F">
      <w:pPr>
        <w:pStyle w:val="ConsTitle"/>
        <w:widowControl/>
        <w:suppressAutoHyphens/>
        <w:ind w:right="0" w:firstLine="709"/>
        <w:jc w:val="both"/>
        <w:rPr>
          <w:rFonts w:ascii="Times New Roman" w:hAnsi="Times New Roman" w:cs="Times New Roman"/>
          <w:b w:val="0"/>
          <w:sz w:val="28"/>
          <w:szCs w:val="28"/>
        </w:rPr>
      </w:pPr>
      <w:r w:rsidRPr="00202089">
        <w:rPr>
          <w:rFonts w:ascii="Times New Roman" w:eastAsia="Calibri" w:hAnsi="Times New Roman" w:cs="Times New Roman"/>
          <w:b w:val="0"/>
          <w:sz w:val="28"/>
          <w:szCs w:val="28"/>
        </w:rPr>
        <w:t>- от 2</w:t>
      </w:r>
      <w:r w:rsidR="00424DC8">
        <w:rPr>
          <w:rFonts w:ascii="Times New Roman" w:eastAsia="Calibri" w:hAnsi="Times New Roman" w:cs="Times New Roman"/>
          <w:b w:val="0"/>
          <w:sz w:val="28"/>
          <w:szCs w:val="28"/>
        </w:rPr>
        <w:t>8</w:t>
      </w:r>
      <w:r w:rsidRPr="00202089">
        <w:rPr>
          <w:rFonts w:ascii="Times New Roman" w:eastAsia="Calibri" w:hAnsi="Times New Roman" w:cs="Times New Roman"/>
          <w:b w:val="0"/>
          <w:sz w:val="28"/>
          <w:szCs w:val="28"/>
        </w:rPr>
        <w:t>.03.2019 № 5 «</w:t>
      </w:r>
      <w:r w:rsidRPr="00202089">
        <w:rPr>
          <w:rFonts w:ascii="Times New Roman" w:hAnsi="Times New Roman" w:cs="Times New Roman"/>
          <w:b w:val="0"/>
          <w:sz w:val="28"/>
          <w:szCs w:val="28"/>
        </w:rPr>
        <w:t xml:space="preserve">О внесении изменений в Положение о порядке организации и проведения публичных слушаний в муниципальном образовании </w:t>
      </w:r>
      <w:r w:rsidR="00424DC8">
        <w:rPr>
          <w:rFonts w:ascii="Times New Roman" w:hAnsi="Times New Roman" w:cs="Times New Roman"/>
          <w:b w:val="0"/>
          <w:sz w:val="28"/>
          <w:szCs w:val="28"/>
        </w:rPr>
        <w:t>Ключе</w:t>
      </w:r>
      <w:r w:rsidRPr="00202089">
        <w:rPr>
          <w:rFonts w:ascii="Times New Roman" w:hAnsi="Times New Roman" w:cs="Times New Roman"/>
          <w:b w:val="0"/>
          <w:sz w:val="28"/>
          <w:szCs w:val="28"/>
        </w:rPr>
        <w:t>вский сельсовет Топчихинского района Алтайского края, утвержденное решением сельского Совета депутатов от 18.12.2018 № 3</w:t>
      </w:r>
      <w:r w:rsidR="00424DC8">
        <w:rPr>
          <w:rFonts w:ascii="Times New Roman" w:hAnsi="Times New Roman" w:cs="Times New Roman"/>
          <w:b w:val="0"/>
          <w:sz w:val="28"/>
          <w:szCs w:val="28"/>
        </w:rPr>
        <w:t>1</w:t>
      </w:r>
      <w:r w:rsidRPr="00202089">
        <w:rPr>
          <w:rFonts w:ascii="Times New Roman" w:eastAsia="Calibri" w:hAnsi="Times New Roman" w:cs="Times New Roman"/>
          <w:b w:val="0"/>
          <w:sz w:val="28"/>
          <w:szCs w:val="28"/>
        </w:rPr>
        <w:t>».</w:t>
      </w:r>
    </w:p>
    <w:p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202089" w:rsidRPr="005819AA">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202089" w:rsidP="00A4375F">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424DC8">
        <w:rPr>
          <w:rFonts w:ascii="Times New Roman" w:eastAsia="Times New Roman" w:hAnsi="Times New Roman" w:cs="Times New Roman"/>
          <w:sz w:val="28"/>
          <w:szCs w:val="28"/>
          <w:lang w:eastAsia="ru-RU"/>
        </w:rPr>
        <w:t xml:space="preserve">                   </w:t>
      </w:r>
      <w:r w:rsidR="00424DC8">
        <w:rPr>
          <w:rFonts w:ascii="Times New Roman" w:hAnsi="Times New Roman" w:cs="Times New Roman"/>
          <w:sz w:val="28"/>
          <w:szCs w:val="28"/>
        </w:rPr>
        <w:t>Т.Н. Карманова</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r w:rsidR="00A4375F" w:rsidRPr="00875F32">
        <w:rPr>
          <w:rFonts w:ascii="Times New Roman" w:eastAsia="Times New Roman" w:hAnsi="Times New Roman" w:cs="Times New Roman"/>
          <w:bCs/>
          <w:sz w:val="28"/>
          <w:szCs w:val="28"/>
          <w:lang w:eastAsia="ru-RU"/>
        </w:rPr>
        <w:t xml:space="preserve"> </w:t>
      </w:r>
    </w:p>
    <w:p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sidRPr="00875F32">
        <w:rPr>
          <w:rFonts w:ascii="Times New Roman" w:eastAsia="Times New Roman" w:hAnsi="Times New Roman" w:cs="Times New Roman"/>
          <w:bCs/>
          <w:sz w:val="28"/>
          <w:szCs w:val="28"/>
          <w:lang w:eastAsia="ru-RU"/>
        </w:rPr>
        <w:t xml:space="preserve">от </w:t>
      </w:r>
      <w:r w:rsidR="003A7EDA">
        <w:rPr>
          <w:rFonts w:ascii="Times New Roman" w:eastAsia="Times New Roman" w:hAnsi="Times New Roman" w:cs="Times New Roman"/>
          <w:bCs/>
          <w:sz w:val="28"/>
          <w:szCs w:val="28"/>
          <w:lang w:eastAsia="ru-RU"/>
        </w:rPr>
        <w:t>27.03.</w:t>
      </w:r>
      <w:r w:rsidR="0097680F">
        <w:rPr>
          <w:rFonts w:ascii="Times New Roman" w:eastAsia="Times New Roman" w:hAnsi="Times New Roman" w:cs="Times New Roman"/>
          <w:bCs/>
          <w:sz w:val="28"/>
          <w:szCs w:val="28"/>
          <w:lang w:eastAsia="ru-RU"/>
        </w:rPr>
        <w:t xml:space="preserve"> </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Pr="00875F32">
        <w:rPr>
          <w:rFonts w:ascii="Times New Roman" w:eastAsia="Times New Roman" w:hAnsi="Times New Roman" w:cs="Times New Roman"/>
          <w:bCs/>
          <w:sz w:val="28"/>
          <w:szCs w:val="28"/>
          <w:lang w:eastAsia="ru-RU"/>
        </w:rPr>
        <w:t xml:space="preserve"> № </w:t>
      </w:r>
      <w:r w:rsidR="00245708">
        <w:rPr>
          <w:rFonts w:ascii="Times New Roman" w:eastAsia="Times New Roman" w:hAnsi="Times New Roman" w:cs="Times New Roman"/>
          <w:bCs/>
          <w:sz w:val="28"/>
          <w:szCs w:val="28"/>
          <w:lang w:eastAsia="ru-RU"/>
        </w:rPr>
        <w:t>5</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w:t>
      </w:r>
      <w:r w:rsidR="00424DC8">
        <w:rPr>
          <w:rFonts w:ascii="Times New Roman" w:hAnsi="Times New Roman" w:cs="Times New Roman"/>
          <w:b/>
          <w:bCs/>
          <w:sz w:val="28"/>
          <w:szCs w:val="28"/>
          <w:lang w:eastAsia="ru-RU"/>
        </w:rPr>
        <w:t>Ключе</w:t>
      </w:r>
      <w:r w:rsidR="0097680F">
        <w:rPr>
          <w:rFonts w:ascii="Times New Roman" w:hAnsi="Times New Roman" w:cs="Times New Roman"/>
          <w:b/>
          <w:bCs/>
          <w:sz w:val="28"/>
          <w:szCs w:val="28"/>
          <w:lang w:eastAsia="ru-RU"/>
        </w:rPr>
        <w:t>вский сельсовет</w:t>
      </w:r>
      <w:r w:rsidRPr="00B56867">
        <w:rPr>
          <w:rFonts w:ascii="Times New Roman" w:hAnsi="Times New Roman" w:cs="Times New Roman"/>
          <w:b/>
          <w:bCs/>
          <w:sz w:val="28"/>
          <w:szCs w:val="28"/>
          <w:lang w:eastAsia="ru-RU"/>
        </w:rPr>
        <w:t xml:space="preserve"> Топчихинск</w:t>
      </w:r>
      <w:r w:rsidR="0097680F">
        <w:rPr>
          <w:rFonts w:ascii="Times New Roman" w:hAnsi="Times New Roman" w:cs="Times New Roman"/>
          <w:b/>
          <w:bCs/>
          <w:sz w:val="28"/>
          <w:szCs w:val="28"/>
          <w:lang w:eastAsia="ru-RU"/>
        </w:rPr>
        <w:t>ого</w:t>
      </w:r>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r w:rsidRPr="00B56867">
        <w:rPr>
          <w:rFonts w:ascii="Times New Roman" w:hAnsi="Times New Roman" w:cs="Times New Roman"/>
          <w:b/>
          <w:bCs/>
          <w:sz w:val="28"/>
          <w:szCs w:val="28"/>
          <w:lang w:eastAsia="ru-RU"/>
        </w:rPr>
        <w:t xml:space="preserve"> </w:t>
      </w:r>
    </w:p>
    <w:p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rsidR="00A4375F" w:rsidRDefault="00A4375F" w:rsidP="00A4375F">
      <w:pPr>
        <w:spacing w:after="0" w:line="240" w:lineRule="auto"/>
        <w:jc w:val="center"/>
        <w:rPr>
          <w:rFonts w:ascii="Times New Roman" w:hAnsi="Times New Roman" w:cs="Times New Roman"/>
          <w:bCs/>
          <w:sz w:val="28"/>
          <w:szCs w:val="28"/>
          <w:lang w:eastAsia="ru-RU"/>
        </w:rPr>
      </w:pPr>
    </w:p>
    <w:p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w:t>
      </w:r>
      <w:r w:rsidR="00424DC8">
        <w:rPr>
          <w:rFonts w:ascii="Times New Roman" w:eastAsia="Times New Roman" w:hAnsi="Times New Roman" w:cs="Times New Roman"/>
          <w:sz w:val="28"/>
          <w:szCs w:val="28"/>
          <w:lang w:eastAsia="ru-RU"/>
        </w:rPr>
        <w:t>Ключе</w:t>
      </w:r>
      <w:r w:rsidR="0097680F">
        <w:rPr>
          <w:rFonts w:ascii="Times New Roman" w:eastAsia="Times New Roman" w:hAnsi="Times New Roman" w:cs="Times New Roman"/>
          <w:sz w:val="28"/>
          <w:szCs w:val="28"/>
          <w:lang w:eastAsia="ru-RU"/>
        </w:rPr>
        <w:t>вский сельсовет</w:t>
      </w:r>
      <w:r>
        <w:rPr>
          <w:rFonts w:ascii="Times New Roman" w:eastAsia="Times New Roman" w:hAnsi="Times New Roman" w:cs="Times New Roman"/>
          <w:sz w:val="28"/>
          <w:szCs w:val="28"/>
          <w:lang w:eastAsia="ru-RU"/>
        </w:rPr>
        <w:t xml:space="preserve"> 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w:t>
      </w:r>
      <w:r w:rsidR="0097680F">
        <w:rPr>
          <w:rFonts w:ascii="Times New Roman" w:eastAsia="Times New Roman" w:hAnsi="Times New Roman" w:cs="Times New Roman"/>
          <w:sz w:val="28"/>
          <w:szCs w:val="28"/>
          <w:lang w:eastAsia="ru-RU"/>
        </w:rPr>
        <w:t xml:space="preserve"> </w:t>
      </w:r>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 </w:t>
      </w:r>
      <w:r w:rsidR="00424DC8">
        <w:rPr>
          <w:rFonts w:ascii="Times New Roman" w:eastAsia="Calibri" w:hAnsi="Times New Roman" w:cs="Times New Roman"/>
          <w:sz w:val="28"/>
          <w:szCs w:val="28"/>
          <w:lang w:eastAsia="ru-RU"/>
        </w:rPr>
        <w:t>Ключе</w:t>
      </w:r>
      <w:r w:rsidR="0097680F">
        <w:rPr>
          <w:rFonts w:ascii="Times New Roman" w:eastAsia="Calibri" w:hAnsi="Times New Roman" w:cs="Times New Roman"/>
          <w:sz w:val="28"/>
          <w:szCs w:val="28"/>
          <w:lang w:eastAsia="ru-RU"/>
        </w:rPr>
        <w:t xml:space="preserve">вский сельсовет </w:t>
      </w:r>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r w:rsidR="00424DC8">
        <w:rPr>
          <w:rFonts w:ascii="Times New Roman" w:eastAsia="Times New Roman" w:hAnsi="Times New Roman" w:cs="Times New Roman"/>
          <w:sz w:val="28"/>
          <w:szCs w:val="28"/>
          <w:lang w:eastAsia="ru-RU"/>
        </w:rPr>
        <w:t>Ключе</w:t>
      </w:r>
      <w:r w:rsidR="0097680F">
        <w:rPr>
          <w:rFonts w:ascii="Times New Roman" w:eastAsia="Times New Roman" w:hAnsi="Times New Roman" w:cs="Times New Roman"/>
          <w:sz w:val="28"/>
          <w:szCs w:val="28"/>
          <w:lang w:eastAsia="ru-RU"/>
        </w:rPr>
        <w:t xml:space="preserve">вский сельсовет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Pr>
          <w:rFonts w:ascii="Times New Roman" w:hAnsi="Times New Roman" w:cs="Times New Roman"/>
          <w:sz w:val="28"/>
          <w:szCs w:val="28"/>
          <w:lang w:eastAsia="ru-RU"/>
        </w:rPr>
        <w:t xml:space="preserve"> </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r w:rsidR="00424DC8">
        <w:rPr>
          <w:rFonts w:ascii="Times New Roman" w:hAnsi="Times New Roman" w:cs="Times New Roman"/>
          <w:bCs/>
          <w:sz w:val="28"/>
          <w:szCs w:val="28"/>
        </w:rPr>
        <w:t>Ключе</w:t>
      </w:r>
      <w:r w:rsidR="0097680F">
        <w:rPr>
          <w:rFonts w:ascii="Times New Roman" w:hAnsi="Times New Roman" w:cs="Times New Roman"/>
          <w:bCs/>
          <w:sz w:val="28"/>
          <w:szCs w:val="28"/>
        </w:rPr>
        <w:t xml:space="preserve">вским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Алтайского края</w:t>
      </w:r>
      <w:r w:rsidRPr="00875F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Pr="00875F32">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w:t>
      </w:r>
      <w:r w:rsidRPr="00875F32">
        <w:rPr>
          <w:rFonts w:ascii="Times New Roman" w:eastAsia="Times New Roman" w:hAnsi="Times New Roman" w:cs="Times New Roman"/>
          <w:sz w:val="28"/>
          <w:szCs w:val="28"/>
          <w:lang w:eastAsia="ru-RU"/>
        </w:rPr>
        <w:lastRenderedPageBreak/>
        <w:t xml:space="preserve">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 xml:space="preserve">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w:t>
      </w:r>
      <w:r w:rsidRPr="00875F32">
        <w:rPr>
          <w:rFonts w:ascii="Times New Roman" w:eastAsia="Times New Roman" w:hAnsi="Times New Roman" w:cs="Times New Roman"/>
          <w:sz w:val="28"/>
          <w:szCs w:val="28"/>
          <w:lang w:eastAsia="ru-RU"/>
        </w:rPr>
        <w:lastRenderedPageBreak/>
        <w:t>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 xml:space="preserve">менее </w:t>
      </w:r>
      <w:r w:rsidRPr="00BE72D6">
        <w:rPr>
          <w:rFonts w:ascii="Times New Roman" w:hAnsi="Times New Roman" w:cs="Times New Roman"/>
          <w:sz w:val="28"/>
          <w:szCs w:val="28"/>
        </w:rPr>
        <w:t>20 и не более 50 ч</w:t>
      </w:r>
      <w:bookmarkStart w:id="0" w:name="_GoBack"/>
      <w:bookmarkEnd w:id="0"/>
      <w:r w:rsidRPr="00BE72D6">
        <w:rPr>
          <w:rFonts w:ascii="Times New Roman" w:hAnsi="Times New Roman" w:cs="Times New Roman"/>
          <w:sz w:val="28"/>
          <w:szCs w:val="28"/>
        </w:rPr>
        <w:t>еловек</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(при наличии)</w:t>
      </w:r>
      <w:r w:rsidRPr="00A819B7">
        <w:rPr>
          <w:rFonts w:ascii="Times New Roman" w:hAnsi="Times New Roman" w:cs="Times New Roman"/>
          <w:color w:val="FF0000"/>
          <w:sz w:val="28"/>
          <w:szCs w:val="28"/>
          <w:lang w:eastAsia="ru-RU"/>
        </w:rPr>
        <w:t xml:space="preserve"> </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Pr>
          <w:rFonts w:ascii="Times New Roman" w:eastAsia="Times New Roman" w:hAnsi="Times New Roman" w:cs="Times New Roman"/>
          <w:sz w:val="28"/>
          <w:szCs w:val="28"/>
          <w:lang w:eastAsia="ru-RU"/>
        </w:rPr>
        <w:t xml:space="preserve">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w:t>
      </w:r>
      <w:hyperlink r:id="rId11"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w:t>
      </w:r>
      <w:r>
        <w:rPr>
          <w:rFonts w:ascii="Times New Roman" w:hAnsi="Times New Roman" w:cs="Times New Roman"/>
          <w:sz w:val="28"/>
          <w:szCs w:val="28"/>
          <w:lang w:eastAsia="ru-RU"/>
        </w:rPr>
        <w:t xml:space="preserve"> </w:t>
      </w:r>
      <w:r w:rsidRPr="009B3B57">
        <w:rPr>
          <w:rFonts w:ascii="Times New Roman" w:hAnsi="Times New Roman" w:cs="Times New Roman"/>
          <w:sz w:val="28"/>
          <w:szCs w:val="28"/>
          <w:lang w:eastAsia="ru-RU"/>
        </w:rPr>
        <w:t xml:space="preserve">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p>
    <w:p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bookmarkStart w:id="1" w:name="P87"/>
      <w:bookmarkEnd w:id="1"/>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rsidR="00A4375F" w:rsidRPr="009B3B57" w:rsidRDefault="00A4375F" w:rsidP="00A4375F">
      <w:pPr>
        <w:pStyle w:val="a3"/>
        <w:ind w:firstLine="709"/>
        <w:jc w:val="both"/>
        <w:rPr>
          <w:rFonts w:ascii="Times New Roman" w:hAnsi="Times New Roman" w:cs="Times New Roman"/>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 xml:space="preserve">Предложения могут быть представлены гражданином лично путем подачи письменного обращения на бумажном </w:t>
      </w:r>
      <w:r w:rsidRPr="009B3B57">
        <w:rPr>
          <w:rFonts w:ascii="Times New Roman" w:eastAsia="Calibri" w:hAnsi="Times New Roman" w:cs="Times New Roman"/>
          <w:sz w:val="28"/>
          <w:szCs w:val="28"/>
        </w:rPr>
        <w:lastRenderedPageBreak/>
        <w:t>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r w:rsidRPr="009B3B57">
        <w:rPr>
          <w:rFonts w:ascii="Times New Roman" w:hAnsi="Times New Roman" w:cs="Times New Roman"/>
          <w:sz w:val="28"/>
          <w:szCs w:val="28"/>
          <w:lang w:eastAsia="ru-RU"/>
        </w:rPr>
        <w:t xml:space="preserve">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r w:rsidR="00CF07BF">
        <w:rPr>
          <w:rFonts w:ascii="Times New Roman" w:hAnsi="Times New Roman" w:cs="Times New Roman"/>
          <w:bCs/>
          <w:sz w:val="28"/>
          <w:szCs w:val="28"/>
          <w:lang w:eastAsia="ru-RU"/>
        </w:rPr>
        <w:t>Ключе</w:t>
      </w:r>
      <w:r w:rsidR="002026BE">
        <w:rPr>
          <w:rFonts w:ascii="Times New Roman" w:hAnsi="Times New Roman" w:cs="Times New Roman"/>
          <w:bCs/>
          <w:sz w:val="28"/>
          <w:szCs w:val="28"/>
          <w:lang w:eastAsia="ru-RU"/>
        </w:rPr>
        <w:t xml:space="preserve">вский сельсовет </w:t>
      </w:r>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w:t>
      </w:r>
      <w:proofErr w:type="spellStart"/>
      <w:r w:rsidRPr="00875F32">
        <w:rPr>
          <w:rFonts w:ascii="Times New Roman" w:eastAsia="Times New Roman" w:hAnsi="Times New Roman" w:cs="Times New Roman"/>
          <w:sz w:val="24"/>
          <w:szCs w:val="24"/>
          <w:lang w:eastAsia="ru-RU"/>
        </w:rPr>
        <w:t>ая</w:t>
      </w:r>
      <w:proofErr w:type="spellEnd"/>
      <w:r w:rsidRPr="00875F32">
        <w:rPr>
          <w:rFonts w:ascii="Times New Roman" w:eastAsia="Times New Roman" w:hAnsi="Times New Roman" w:cs="Times New Roman"/>
          <w:sz w:val="24"/>
          <w:szCs w:val="24"/>
          <w:lang w:eastAsia="ru-RU"/>
        </w:rPr>
        <w:t>)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(адрес регистрации по месту жительства)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r w:rsidR="00CF07BF">
        <w:rPr>
          <w:rFonts w:ascii="Times New Roman" w:eastAsia="Times New Roman" w:hAnsi="Times New Roman" w:cs="Times New Roman"/>
          <w:sz w:val="20"/>
          <w:szCs w:val="20"/>
          <w:lang w:eastAsia="ru-RU"/>
        </w:rPr>
        <w:t>Ключев</w:t>
      </w:r>
      <w:r>
        <w:rPr>
          <w:rFonts w:ascii="Times New Roman" w:eastAsia="Times New Roman" w:hAnsi="Times New Roman" w:cs="Times New Roman"/>
          <w:sz w:val="20"/>
          <w:szCs w:val="20"/>
          <w:lang w:eastAsia="ru-RU"/>
        </w:rPr>
        <w:t xml:space="preserve">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sidR="00CF07BF">
        <w:rPr>
          <w:rFonts w:ascii="Times New Roman" w:eastAsia="Times New Roman" w:hAnsi="Times New Roman" w:cs="Times New Roman"/>
          <w:sz w:val="20"/>
          <w:szCs w:val="20"/>
          <w:lang w:eastAsia="ru-RU"/>
        </w:rPr>
        <w:t>Ключев</w:t>
      </w:r>
      <w:r>
        <w:rPr>
          <w:rFonts w:ascii="Times New Roman" w:eastAsia="Times New Roman" w:hAnsi="Times New Roman" w:cs="Times New Roman"/>
          <w:sz w:val="20"/>
          <w:szCs w:val="20"/>
          <w:lang w:eastAsia="ru-RU"/>
        </w:rPr>
        <w:t xml:space="preserve">скому </w:t>
      </w:r>
      <w:r w:rsidR="00636692">
        <w:rPr>
          <w:rFonts w:ascii="Times New Roman" w:eastAsia="Times New Roman" w:hAnsi="Times New Roman" w:cs="Times New Roman"/>
          <w:sz w:val="20"/>
          <w:szCs w:val="20"/>
          <w:lang w:eastAsia="ru-RU"/>
        </w:rPr>
        <w:t>сельскому</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находящемуся по адресу Алтайский край, с._______________________________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направления</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инициатив</w:t>
      </w:r>
      <w:r>
        <w:rPr>
          <w:rFonts w:ascii="Times New Roman" w:eastAsia="Times New Roman" w:hAnsi="Times New Roman" w:cs="Times New Roman"/>
          <w:sz w:val="24"/>
          <w:szCs w:val="24"/>
          <w:lang w:eastAsia="ru-RU"/>
        </w:rPr>
        <w:t xml:space="preserve">ы      проведения       публичных     слушаний     </w:t>
      </w:r>
      <w:r w:rsidRPr="008D5752">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проекту</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w:t>
      </w:r>
      <w:r w:rsidR="00CF07BF">
        <w:rPr>
          <w:rFonts w:ascii="Times New Roman" w:eastAsia="Times New Roman" w:hAnsi="Times New Roman" w:cs="Times New Roman"/>
          <w:sz w:val="20"/>
          <w:szCs w:val="20"/>
          <w:lang w:eastAsia="ru-RU"/>
        </w:rPr>
        <w:t>Ключев</w:t>
      </w:r>
      <w:r>
        <w:rPr>
          <w:rFonts w:ascii="Times New Roman" w:eastAsia="Times New Roman" w:hAnsi="Times New Roman" w:cs="Times New Roman"/>
          <w:sz w:val="20"/>
          <w:szCs w:val="20"/>
          <w:lang w:eastAsia="ru-RU"/>
        </w:rPr>
        <w:t xml:space="preserve">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sidR="00CF07BF">
        <w:rPr>
          <w:rFonts w:ascii="Times New Roman" w:eastAsia="Times New Roman" w:hAnsi="Times New Roman" w:cs="Times New Roman"/>
          <w:sz w:val="20"/>
          <w:szCs w:val="20"/>
          <w:lang w:eastAsia="ru-RU"/>
        </w:rPr>
        <w:t>Ключев</w:t>
      </w:r>
      <w:r>
        <w:rPr>
          <w:rFonts w:ascii="Times New Roman" w:eastAsia="Times New Roman" w:hAnsi="Times New Roman" w:cs="Times New Roman"/>
          <w:sz w:val="20"/>
          <w:szCs w:val="20"/>
          <w:lang w:eastAsia="ru-RU"/>
        </w:rPr>
        <w:t xml:space="preserve">ский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proofErr w:type="gramStart"/>
      <w:r w:rsidRPr="00875F32">
        <w:rPr>
          <w:rFonts w:ascii="Times New Roman" w:eastAsia="Times New Roman" w:hAnsi="Times New Roman" w:cs="Times New Roman"/>
          <w:sz w:val="20"/>
          <w:szCs w:val="20"/>
          <w:lang w:eastAsia="ru-RU"/>
        </w:rPr>
        <w:t xml:space="preserve">дата)   </w:t>
      </w:r>
      <w:proofErr w:type="gramEnd"/>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(фамилия, имя, отчество)</w:t>
      </w:r>
    </w:p>
    <w:p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r>
        <w:rPr>
          <w:rFonts w:ascii="Times New Roman" w:eastAsia="Times New Roman" w:hAnsi="Times New Roman" w:cs="Times New Roman"/>
          <w:sz w:val="24"/>
          <w:szCs w:val="24"/>
          <w:lang w:eastAsia="ru-RU"/>
        </w:rPr>
        <w:t xml:space="preserve"> </w:t>
      </w: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5F"/>
    <w:rsid w:val="00085B93"/>
    <w:rsid w:val="000C4454"/>
    <w:rsid w:val="00202089"/>
    <w:rsid w:val="002026BE"/>
    <w:rsid w:val="00245708"/>
    <w:rsid w:val="003A7EDA"/>
    <w:rsid w:val="00424DC8"/>
    <w:rsid w:val="00636692"/>
    <w:rsid w:val="00673D80"/>
    <w:rsid w:val="007941FB"/>
    <w:rsid w:val="00933837"/>
    <w:rsid w:val="0097680F"/>
    <w:rsid w:val="00A4375F"/>
    <w:rsid w:val="00B7568A"/>
    <w:rsid w:val="00BE72D6"/>
    <w:rsid w:val="00C51B08"/>
    <w:rsid w:val="00CF07BF"/>
    <w:rsid w:val="00D40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68505-F0FF-4D9F-841D-ED55CAC5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 w:type="paragraph" w:styleId="a6">
    <w:name w:val="Balloon Text"/>
    <w:basedOn w:val="a"/>
    <w:link w:val="a7"/>
    <w:uiPriority w:val="99"/>
    <w:semiHidden/>
    <w:unhideWhenUsed/>
    <w:rsid w:val="0024570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45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user1</cp:lastModifiedBy>
  <cp:revision>21</cp:revision>
  <cp:lastPrinted>2026-03-26T08:58:00Z</cp:lastPrinted>
  <dcterms:created xsi:type="dcterms:W3CDTF">2026-02-05T09:43:00Z</dcterms:created>
  <dcterms:modified xsi:type="dcterms:W3CDTF">2026-04-01T05:42:00Z</dcterms:modified>
</cp:coreProperties>
</file>