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8A1" w14:textId="65CBFFBA" w:rsidR="00641CCA" w:rsidRPr="00641CCA" w:rsidRDefault="00976005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МАКАРЬЕВСКИЙ</w:t>
      </w:r>
      <w:r w:rsidR="00641CCA"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СОВЕТ ДЕПУТАТОВ</w:t>
      </w:r>
    </w:p>
    <w:p w14:paraId="62282687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14:paraId="395AF22B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1092F63" w14:textId="77777777" w:rsid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14:paraId="086BEC05" w14:textId="77777777" w:rsidR="00641CCA" w:rsidRP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 w:rsidRPr="00641CCA"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14:paraId="2F4A2374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3EF65A" w14:textId="77B133EC" w:rsidR="00641CCA" w:rsidRPr="00641CCA" w:rsidRDefault="005742F6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24.06.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№ </w:t>
      </w:r>
      <w:r w:rsidR="0093536D">
        <w:rPr>
          <w:rFonts w:ascii="Arial" w:eastAsia="Times New Roman" w:hAnsi="Arial" w:cs="Arial"/>
          <w:sz w:val="24"/>
          <w:szCs w:val="24"/>
          <w:lang w:eastAsia="ru-RU"/>
        </w:rPr>
        <w:t xml:space="preserve">9 </w:t>
      </w:r>
    </w:p>
    <w:p w14:paraId="6C7DB309" w14:textId="0481CF3D" w:rsidR="00641CCA" w:rsidRPr="00641CCA" w:rsidRDefault="00641CCA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976005">
        <w:rPr>
          <w:rFonts w:ascii="Arial" w:eastAsia="Times New Roman" w:hAnsi="Arial" w:cs="Arial"/>
          <w:b/>
          <w:sz w:val="18"/>
          <w:szCs w:val="18"/>
          <w:lang w:eastAsia="ru-RU"/>
        </w:rPr>
        <w:t>Макарьевка</w:t>
      </w: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14:paraId="2D4A4008" w14:textId="77777777" w:rsidR="00641CCA" w:rsidRPr="00641CCA" w:rsidRDefault="00641CCA" w:rsidP="00641CCA">
      <w:pPr>
        <w:pStyle w:val="a3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4872BC8" w14:textId="77777777" w:rsidR="00641CCA" w:rsidRPr="00641CCA" w:rsidRDefault="00641CCA" w:rsidP="00641CCA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A745F7" w14:textId="25D7325E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1C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законом Алтайского края от 03.06.2010 № 46-ЗС «О противодействии коррупции в Алтайском крае»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9760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Макарьевский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сельский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1CCA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решил:</w:t>
      </w:r>
    </w:p>
    <w:p w14:paraId="4C33D1F2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36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0A1A1C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решение сельского Совета депутатов от </w:t>
      </w:r>
      <w:r w:rsidRPr="00976005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23.03.2016 № 8 «</w:t>
      </w:r>
      <w:r w:rsidRPr="00641CCA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D98A546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Топчихинский район. </w:t>
      </w:r>
    </w:p>
    <w:p w14:paraId="74094711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641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по бюджету </w:t>
      </w: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>и вопросам местного самоуправления.</w:t>
      </w:r>
    </w:p>
    <w:p w14:paraId="22F852CF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8D9DF3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F14971" w14:textId="0158C84E" w:rsidR="00641CCA" w:rsidRPr="00641CCA" w:rsidRDefault="00641CCA" w:rsidP="00641C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005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Алпатова</w:t>
      </w:r>
    </w:p>
    <w:p w14:paraId="2D9B6FE9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20FADC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44B31E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88700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7FE3A4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4CDFD8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34566E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E4A88F" w14:textId="77777777"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твержден</w:t>
      </w:r>
    </w:p>
    <w:p w14:paraId="5D232D52" w14:textId="6FBCC56A"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сельского Совета депутатов от </w:t>
      </w:r>
      <w:r w:rsidR="0093536D">
        <w:rPr>
          <w:rFonts w:ascii="Times New Roman" w:hAnsi="Times New Roman" w:cs="Times New Roman"/>
          <w:sz w:val="28"/>
          <w:szCs w:val="28"/>
          <w:lang w:eastAsia="ru-RU"/>
        </w:rPr>
        <w:t xml:space="preserve"> 24.06.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3536D"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14:paraId="298E858C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BA60EC5" w14:textId="77777777" w:rsidR="006D1037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0C917D47" w14:textId="77777777" w:rsidR="00641CCA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47FBAE0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0F20C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7C2ABEC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6" w:history="1">
        <w:r w:rsidRPr="006D1037">
          <w:rPr>
            <w:rStyle w:val="a4"/>
            <w:rFonts w:eastAsiaTheme="minorHAnsi"/>
            <w:color w:val="000000"/>
            <w:sz w:val="28"/>
            <w:szCs w:val="28"/>
            <w:u w:val="none"/>
          </w:rPr>
          <w:t>законом</w:t>
        </w:r>
      </w:hyperlink>
      <w:r w:rsidRPr="006D103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14:paraId="424A566C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14:paraId="38E25755" w14:textId="1C83E98F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976005">
        <w:rPr>
          <w:rFonts w:ascii="Times New Roman" w:hAnsi="Times New Roman" w:cs="Times New Roman"/>
          <w:sz w:val="28"/>
          <w:szCs w:val="28"/>
        </w:rPr>
        <w:t xml:space="preserve">Макарьевского </w:t>
      </w:r>
      <w:r w:rsidRPr="006D1037">
        <w:rPr>
          <w:rFonts w:ascii="Times New Roman" w:hAnsi="Times New Roman" w:cs="Times New Roman"/>
          <w:sz w:val="28"/>
          <w:szCs w:val="28"/>
        </w:rPr>
        <w:t>сельсовета Топчихинского района Алтайского края;</w:t>
      </w:r>
    </w:p>
    <w:p w14:paraId="5E3D3982" w14:textId="10F90F0B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депутат </w:t>
      </w:r>
      <w:r w:rsidR="00976005">
        <w:rPr>
          <w:rFonts w:ascii="Times New Roman" w:hAnsi="Times New Roman" w:cs="Times New Roman"/>
          <w:sz w:val="28"/>
          <w:szCs w:val="28"/>
        </w:rPr>
        <w:t>Макарьевского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сельского Совета депутатов Топчихинского района Алтайского края.</w:t>
      </w:r>
    </w:p>
    <w:p w14:paraId="6DD42410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14:paraId="7E7872F8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14:paraId="6DDF895B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3A54C3D" w14:textId="35931EF8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Уведомление направляется в </w:t>
      </w:r>
      <w:r w:rsidR="00976005">
        <w:rPr>
          <w:rFonts w:ascii="Times New Roman" w:hAnsi="Times New Roman" w:cs="Times New Roman"/>
          <w:sz w:val="28"/>
          <w:szCs w:val="28"/>
        </w:rPr>
        <w:t>Макарьевский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</w:t>
      </w:r>
      <w:r w:rsidR="00DF52C4">
        <w:rPr>
          <w:rFonts w:ascii="Times New Roman" w:hAnsi="Times New Roman" w:cs="Times New Roman"/>
          <w:sz w:val="28"/>
          <w:szCs w:val="28"/>
        </w:rPr>
        <w:t xml:space="preserve"> (далее – сельский Совет депутатов)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A9474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который должен быть прошит, </w:t>
      </w:r>
      <w:r w:rsidRPr="006D1037">
        <w:rPr>
          <w:rFonts w:ascii="Times New Roman" w:hAnsi="Times New Roman" w:cs="Times New Roman"/>
          <w:sz w:val="28"/>
          <w:szCs w:val="28"/>
        </w:rPr>
        <w:lastRenderedPageBreak/>
        <w:t>пронумерован и скреплен печатью. Журнал оформляется в соответствии с приложением 2 к настоящему Порядку.</w:t>
      </w:r>
    </w:p>
    <w:p w14:paraId="7ECE0D3D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14:paraId="41DEDAF7" w14:textId="77777777" w:rsidR="006D1037" w:rsidRPr="006D1037" w:rsidRDefault="006D1037" w:rsidP="00DF5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8.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 сельского</w:t>
      </w:r>
      <w:r w:rsidR="00DF52C4" w:rsidRPr="001F13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F52C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Мандатная комиссия) </w:t>
      </w:r>
      <w:r w:rsidRPr="006D1037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14:paraId="1D830EAC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9. В ходе предварительного рассмотрения уведомления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14:paraId="47D6A743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>
        <w:rPr>
          <w:rFonts w:ascii="Times New Roman" w:hAnsi="Times New Roman" w:cs="Times New Roman"/>
          <w:sz w:val="28"/>
          <w:szCs w:val="28"/>
        </w:rPr>
        <w:t>сельский Совет депутатов.</w:t>
      </w:r>
    </w:p>
    <w:p w14:paraId="10DB99D2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депутатов.</w:t>
      </w:r>
    </w:p>
    <w:p w14:paraId="53A8D705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1037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14:paraId="0F4DAA78" w14:textId="77777777" w:rsidR="00DF52C4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11. </w:t>
      </w:r>
      <w:r w:rsidR="00DF52C4">
        <w:rPr>
          <w:rFonts w:ascii="Times New Roman" w:hAnsi="Times New Roman" w:cs="Times New Roman"/>
          <w:sz w:val="28"/>
          <w:szCs w:val="28"/>
        </w:rPr>
        <w:t xml:space="preserve">Сельский Совет депутатов </w:t>
      </w:r>
      <w:r w:rsidRPr="006D1037">
        <w:rPr>
          <w:rFonts w:ascii="Times New Roman" w:hAnsi="Times New Roman" w:cs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сельского Совета депутатов.</w:t>
      </w:r>
    </w:p>
    <w:p w14:paraId="3191744B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Pr="006D1037">
        <w:rPr>
          <w:rFonts w:ascii="Times New Roman" w:hAnsi="Times New Roman" w:cs="Times New Roman"/>
          <w:sz w:val="28"/>
          <w:szCs w:val="28"/>
        </w:rPr>
        <w:t>,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14:paraId="34272BA7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14:paraId="5DC2674E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14:paraId="0601F9AD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14:paraId="14D40943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14:paraId="257417A6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13.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14:paraId="71BBF9A4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50D93" w14:textId="77777777" w:rsidR="000B31CD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6C6AA20" w14:textId="77777777" w:rsidR="006D1037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E7972C7" w14:textId="77777777" w:rsidR="006D1037" w:rsidRDefault="006D1037" w:rsidP="006D1037">
      <w:pPr>
        <w:pStyle w:val="Standard"/>
        <w:widowControl/>
        <w:ind w:firstLine="709"/>
        <w:jc w:val="both"/>
        <w:rPr>
          <w:rFonts w:ascii="PT Astra Serif" w:hAnsi="PT Astra Serif"/>
          <w:sz w:val="28"/>
        </w:rPr>
      </w:pPr>
    </w:p>
    <w:p w14:paraId="44351E60" w14:textId="77777777" w:rsidR="006D1037" w:rsidRDefault="006D1037" w:rsidP="006D1037">
      <w:pPr>
        <w:pStyle w:val="Standard"/>
        <w:widowControl/>
        <w:ind w:firstLine="396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_____________________</w:t>
      </w:r>
      <w:r w:rsidR="000B31CD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</w:t>
      </w:r>
    </w:p>
    <w:p w14:paraId="44DB19DF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(наименование представительного органа муниципального</w:t>
      </w:r>
    </w:p>
    <w:p w14:paraId="247C676A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образования)</w:t>
      </w:r>
    </w:p>
    <w:p w14:paraId="53981A75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от __________</w:t>
      </w:r>
      <w:r w:rsidR="000B31CD">
        <w:rPr>
          <w:rFonts w:ascii="PT Astra Serif" w:hAnsi="PT Astra Serif"/>
          <w:sz w:val="28"/>
        </w:rPr>
        <w:t>___________</w:t>
      </w:r>
      <w:r>
        <w:rPr>
          <w:rFonts w:ascii="PT Astra Serif" w:hAnsi="PT Astra Serif"/>
          <w:sz w:val="28"/>
        </w:rPr>
        <w:t>_________________</w:t>
      </w:r>
    </w:p>
    <w:p w14:paraId="0D3BE940" w14:textId="77777777" w:rsidR="006D1037" w:rsidRPr="000B31CD" w:rsidRDefault="006D1037" w:rsidP="000B31CD">
      <w:pPr>
        <w:widowControl w:val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>(Ф.И.О. лица, направившего уведомление,                             замещаемая должность)</w:t>
      </w:r>
    </w:p>
    <w:p w14:paraId="4E70018F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0B31CD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9F8A577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12F089E5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</w:t>
      </w:r>
    </w:p>
    <w:p w14:paraId="30E6CA7E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20F3155F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87AFEF" w14:textId="77777777" w:rsidR="006D1037" w:rsidRDefault="006D1037" w:rsidP="006D103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7875362B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Обстоятельства, являющиеся основанием возникновения личной заинтересованности:</w:t>
      </w:r>
      <w:r w:rsidR="000B31CD">
        <w:rPr>
          <w:rFonts w:ascii="PT Astra Serif" w:hAnsi="PT Astra Serif"/>
          <w:sz w:val="28"/>
        </w:rPr>
        <w:t>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43AC015D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обязанности, на исполнение которых влияет или может повлиять личная</w:t>
      </w:r>
      <w:r w:rsidR="000B31CD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заинтересованность:</w:t>
      </w:r>
      <w:r w:rsidR="000B31CD">
        <w:rPr>
          <w:rFonts w:ascii="PT Astra Serif" w:hAnsi="PT Astra Serif"/>
          <w:sz w:val="28"/>
        </w:rPr>
        <w:t xml:space="preserve"> ______________________________________________________________________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38BD1C6F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Предлагаемые меры по предотвращению или урегулированию конфликта интересов:</w:t>
      </w:r>
      <w:r w:rsidR="000B31CD">
        <w:rPr>
          <w:rFonts w:ascii="PT Astra Serif" w:hAnsi="PT Astra Serif"/>
          <w:sz w:val="28"/>
        </w:rPr>
        <w:t>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49F8AB63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Намереваюсь (не намереваюсь) лично присутствовать при рассмотрении настоящего уведомления (нужное подчеркнуть).</w:t>
      </w:r>
    </w:p>
    <w:p w14:paraId="63D3BF5E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4D616126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«____» _____________ 20___ г.</w:t>
      </w:r>
    </w:p>
    <w:p w14:paraId="2BD8CD24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________________/_______________________________________</w:t>
      </w:r>
    </w:p>
    <w:p w14:paraId="3742ABDB" w14:textId="77777777"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(подпись)                                (Ф.И.О. лица, направившего уведомление)</w:t>
      </w:r>
    </w:p>
    <w:p w14:paraId="13C7B8DE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700BDAFC" w14:textId="77777777" w:rsidR="000B31CD" w:rsidRDefault="000B31CD" w:rsidP="006D1037">
      <w:pPr>
        <w:widowControl w:val="0"/>
        <w:jc w:val="both"/>
        <w:rPr>
          <w:rFonts w:ascii="PT Astra Serif" w:hAnsi="PT Astra Serif"/>
          <w:sz w:val="28"/>
        </w:rPr>
      </w:pPr>
    </w:p>
    <w:p w14:paraId="11DCFA8C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Регистрационный номер в журнале регистрации ____________________</w:t>
      </w:r>
    </w:p>
    <w:p w14:paraId="65849038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299D9980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Дата регистрации уведомления  «____» _____________ 20___ г.</w:t>
      </w:r>
    </w:p>
    <w:p w14:paraId="1E167F38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601B5844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Уполномоченное лицо,</w:t>
      </w:r>
    </w:p>
    <w:p w14:paraId="14160924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14:paraId="2C6954CA" w14:textId="77777777"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(подпись)   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(Ф.И.О.)                                 </w:t>
      </w:r>
    </w:p>
    <w:p w14:paraId="5FE69163" w14:textId="77777777" w:rsidR="006D1037" w:rsidRDefault="006D1037" w:rsidP="006D1037">
      <w:pPr>
        <w:widowControl w:val="0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</w:t>
      </w:r>
    </w:p>
    <w:p w14:paraId="2B647229" w14:textId="77777777" w:rsidR="00DF0D4F" w:rsidRDefault="00DF0D4F" w:rsidP="00DF0D4F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77C57A6" w14:textId="77777777" w:rsidR="006D1037" w:rsidRDefault="00DF0D4F" w:rsidP="00DF0D4F">
      <w:pPr>
        <w:widowControl w:val="0"/>
        <w:ind w:left="4111"/>
        <w:jc w:val="both"/>
        <w:outlineLvl w:val="1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83B6375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9634569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ЖУРНАЛ</w:t>
      </w:r>
    </w:p>
    <w:p w14:paraId="206AB90B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14:paraId="3949A40D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14:paraId="59276462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14:paraId="1D19DC3F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2DF63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0C65C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698C1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EFC14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96E8B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2BE42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6D1037" w14:paraId="16375B60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31071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7154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A78C8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859F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AED12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589E0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4B9353C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303C23F4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0E3C035D" w14:textId="77777777" w:rsidR="006D1037" w:rsidRDefault="006D1037" w:rsidP="00DF0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641C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C9B7" w14:textId="77777777" w:rsidR="005B295A" w:rsidRDefault="005B295A" w:rsidP="00DF0D4F">
      <w:pPr>
        <w:spacing w:after="0" w:line="240" w:lineRule="auto"/>
      </w:pPr>
      <w:r>
        <w:separator/>
      </w:r>
    </w:p>
  </w:endnote>
  <w:endnote w:type="continuationSeparator" w:id="0">
    <w:p w14:paraId="72CE7FC3" w14:textId="77777777" w:rsidR="005B295A" w:rsidRDefault="005B295A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BE9A" w14:textId="77777777" w:rsidR="005B295A" w:rsidRDefault="005B295A" w:rsidP="00DF0D4F">
      <w:pPr>
        <w:spacing w:after="0" w:line="240" w:lineRule="auto"/>
      </w:pPr>
      <w:r>
        <w:separator/>
      </w:r>
    </w:p>
  </w:footnote>
  <w:footnote w:type="continuationSeparator" w:id="0">
    <w:p w14:paraId="2FDCF446" w14:textId="77777777" w:rsidR="005B295A" w:rsidRDefault="005B295A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CA"/>
    <w:rsid w:val="000B31CD"/>
    <w:rsid w:val="00164243"/>
    <w:rsid w:val="00365540"/>
    <w:rsid w:val="00425B2A"/>
    <w:rsid w:val="005742F6"/>
    <w:rsid w:val="005B295A"/>
    <w:rsid w:val="00641CCA"/>
    <w:rsid w:val="006D1037"/>
    <w:rsid w:val="0093536D"/>
    <w:rsid w:val="00976005"/>
    <w:rsid w:val="00B31E82"/>
    <w:rsid w:val="00C27549"/>
    <w:rsid w:val="00C6302A"/>
    <w:rsid w:val="00DF0D4F"/>
    <w:rsid w:val="00D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0F5"/>
  <w15:chartTrackingRefBased/>
  <w15:docId w15:val="{C36AB90C-4464-4A83-BEFD-EC587EA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0B8B971A8DE2E5EC56B653EB61C8A73225696Fc00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8</cp:revision>
  <dcterms:created xsi:type="dcterms:W3CDTF">2026-05-26T03:38:00Z</dcterms:created>
  <dcterms:modified xsi:type="dcterms:W3CDTF">2026-06-17T03:11:00Z</dcterms:modified>
</cp:coreProperties>
</file>