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000000"/>
          <w:sz w:val="34"/>
          <w:szCs w:val="34"/>
        </w:rPr>
      </w:pPr>
      <w:r>
        <w:rPr>
          <w:b/>
          <w:color w:val="000000"/>
          <w:sz w:val="34"/>
          <w:szCs w:val="34"/>
        </w:rPr>
        <w:t>ТОПЧИХИНСКАЯ</w:t>
      </w:r>
    </w:p>
    <w:p>
      <w:pPr>
        <w:pStyle w:val="Normal"/>
        <w:rPr>
          <w:color w:val="000000"/>
        </w:rPr>
      </w:pPr>
      <w:r>
        <w:rPr>
          <w:b/>
          <w:color w:val="000000"/>
          <w:sz w:val="34"/>
          <w:szCs w:val="24"/>
        </w:rPr>
        <w:t>ТЕРРИТОРИАЛЬНАЯ ИЗБИРАТЕЛЬНАЯ КОМИССИЯ</w:t>
      </w:r>
    </w:p>
    <w:p>
      <w:pPr>
        <w:pStyle w:val="Normal"/>
        <w:rPr>
          <w:color w:val="000000"/>
        </w:rPr>
      </w:pPr>
      <w:r>
        <w:rPr>
          <w:color w:val="000000"/>
        </w:rPr>
      </w:r>
    </w:p>
    <w:p>
      <w:pPr>
        <w:pStyle w:val="Normal"/>
        <w:rPr>
          <w:b/>
          <w:b/>
          <w:color w:val="000000"/>
          <w:spacing w:val="60"/>
          <w:sz w:val="32"/>
        </w:rPr>
      </w:pPr>
      <w:r>
        <w:rPr>
          <w:b/>
          <w:color w:val="000000"/>
          <w:spacing w:val="60"/>
          <w:sz w:val="32"/>
        </w:rPr>
        <w:t>РЕШЕНИЕ</w:t>
      </w:r>
    </w:p>
    <w:p>
      <w:pPr>
        <w:pStyle w:val="Normal"/>
        <w:rPr>
          <w:rFonts w:ascii="ༀЀ" w:hAnsi="ༀЀ"/>
          <w:color w:val="000000"/>
          <w:szCs w:val="20"/>
        </w:rPr>
      </w:pPr>
      <w:r>
        <w:rPr>
          <w:rFonts w:ascii="ༀЀ" w:hAnsi="ༀЀ"/>
          <w:color w:val="000000"/>
          <w:szCs w:val="20"/>
        </w:rPr>
      </w:r>
    </w:p>
    <w:tbl>
      <w:tblPr>
        <w:tblW w:w="9911" w:type="dxa"/>
        <w:jc w:val="left"/>
        <w:tblInd w:w="-79" w:type="dxa"/>
        <w:tblCellMar>
          <w:top w:w="0" w:type="dxa"/>
          <w:left w:w="108" w:type="dxa"/>
          <w:bottom w:w="0" w:type="dxa"/>
          <w:right w:w="108" w:type="dxa"/>
        </w:tblCellMar>
        <w:tblLook w:firstRow="0" w:noVBand="0" w:lastRow="0" w:firstColumn="0" w:lastColumn="0" w:noHBand="0" w:val="0000"/>
      </w:tblPr>
      <w:tblGrid>
        <w:gridCol w:w="3436"/>
        <w:gridCol w:w="3107"/>
        <w:gridCol w:w="3368"/>
      </w:tblGrid>
      <w:tr>
        <w:trPr/>
        <w:tc>
          <w:tcPr>
            <w:tcW w:w="3436" w:type="dxa"/>
            <w:tcBorders/>
            <w:shd w:color="auto" w:fill="auto" w:val="clear"/>
          </w:tcPr>
          <w:p>
            <w:pPr>
              <w:pStyle w:val="Normal"/>
              <w:rPr>
                <w:color w:val="000000"/>
              </w:rPr>
            </w:pPr>
            <w:r>
              <w:rPr>
                <w:color w:val="000000"/>
              </w:rPr>
              <w:t>13 июля 2026 г.</w:t>
            </w:r>
          </w:p>
        </w:tc>
        <w:tc>
          <w:tcPr>
            <w:tcW w:w="3107" w:type="dxa"/>
            <w:tcBorders/>
            <w:shd w:color="auto" w:fill="auto" w:val="clear"/>
          </w:tcPr>
          <w:p>
            <w:pPr>
              <w:pStyle w:val="Normal"/>
              <w:rPr>
                <w:color w:val="000000"/>
              </w:rPr>
            </w:pPr>
            <w:r>
              <w:rPr>
                <w:color w:val="000000"/>
              </w:rPr>
            </w:r>
          </w:p>
        </w:tc>
        <w:tc>
          <w:tcPr>
            <w:tcW w:w="3368" w:type="dxa"/>
            <w:tcBorders/>
            <w:shd w:color="auto" w:fill="auto" w:val="clear"/>
          </w:tcPr>
          <w:p>
            <w:pPr>
              <w:pStyle w:val="Normal"/>
              <w:rPr>
                <w:color w:val="000000"/>
              </w:rPr>
            </w:pPr>
            <w:r>
              <w:rPr>
                <w:color w:val="000000"/>
              </w:rPr>
              <w:t xml:space="preserve">№ </w:t>
            </w:r>
            <w:r>
              <w:rPr>
                <w:color w:val="000000"/>
              </w:rPr>
              <w:t>6/21</w:t>
            </w:r>
            <w:bookmarkStart w:id="0" w:name="_GoBack"/>
            <w:bookmarkEnd w:id="0"/>
          </w:p>
        </w:tc>
      </w:tr>
      <w:tr>
        <w:trPr/>
        <w:tc>
          <w:tcPr>
            <w:tcW w:w="3436" w:type="dxa"/>
            <w:tcBorders/>
            <w:shd w:color="auto" w:fill="auto" w:val="clear"/>
          </w:tcPr>
          <w:p>
            <w:pPr>
              <w:pStyle w:val="Normal"/>
              <w:rPr>
                <w:color w:val="000000"/>
              </w:rPr>
            </w:pPr>
            <w:r>
              <w:rPr>
                <w:color w:val="000000"/>
              </w:rPr>
            </w:r>
          </w:p>
        </w:tc>
        <w:tc>
          <w:tcPr>
            <w:tcW w:w="3107" w:type="dxa"/>
            <w:tcBorders/>
            <w:shd w:color="auto" w:fill="auto" w:val="clear"/>
          </w:tcPr>
          <w:p>
            <w:pPr>
              <w:pStyle w:val="Normal"/>
              <w:spacing w:before="240" w:after="0"/>
              <w:rPr>
                <w:color w:val="000000"/>
              </w:rPr>
            </w:pPr>
            <w:r>
              <w:rPr>
                <w:color w:val="000000"/>
              </w:rPr>
              <w:t>с. Топчиха</w:t>
            </w:r>
          </w:p>
        </w:tc>
        <w:tc>
          <w:tcPr>
            <w:tcW w:w="3368" w:type="dxa"/>
            <w:tcBorders/>
            <w:shd w:color="auto" w:fill="auto" w:val="clear"/>
          </w:tcPr>
          <w:p>
            <w:pPr>
              <w:pStyle w:val="Normal"/>
              <w:rPr>
                <w:b/>
                <w:b/>
                <w:color w:val="000000"/>
              </w:rPr>
            </w:pPr>
            <w:r>
              <w:rPr>
                <w:b/>
                <w:color w:val="000000"/>
              </w:rPr>
            </w:r>
          </w:p>
        </w:tc>
      </w:tr>
    </w:tbl>
    <w:p>
      <w:pPr>
        <w:pStyle w:val="Normal"/>
        <w:rPr/>
      </w:pPr>
      <w:r>
        <w:rPr/>
      </w:r>
    </w:p>
    <w:p>
      <w:pPr>
        <w:pStyle w:val="Normal"/>
        <w:ind w:right="33" w:firstLine="459"/>
        <w:jc w:val="both"/>
        <w:rPr/>
      </w:pPr>
      <w:r>
        <w:rPr/>
      </w:r>
    </w:p>
    <w:p>
      <w:pPr>
        <w:pStyle w:val="Normal"/>
        <w:ind w:right="33" w:firstLine="459"/>
        <w:rPr/>
      </w:pPr>
      <w:r>
        <w:rPr/>
        <w:t xml:space="preserve">О регистрации доверенного лица кандидата в депутаты Алтайского краевого Законодательного Собрания девятого созыва </w:t>
      </w:r>
    </w:p>
    <w:p>
      <w:pPr>
        <w:pStyle w:val="Normal"/>
        <w:ind w:right="33" w:firstLine="459"/>
        <w:rPr/>
      </w:pPr>
      <w:r>
        <w:rPr/>
        <w:t>по одномандатному избирательному округу № 9 Попова В.А.</w:t>
      </w:r>
    </w:p>
    <w:p>
      <w:pPr>
        <w:pStyle w:val="Normal"/>
        <w:ind w:left="5670" w:hanging="5046"/>
        <w:rPr/>
      </w:pPr>
      <w:r>
        <w:rPr/>
      </w:r>
    </w:p>
    <w:p>
      <w:pPr>
        <w:pStyle w:val="Normal"/>
        <w:spacing w:lineRule="auto" w:line="360"/>
        <w:ind w:firstLine="709"/>
        <w:jc w:val="both"/>
        <w:rPr/>
      </w:pPr>
      <w:r>
        <w:rPr/>
        <w:t xml:space="preserve">Рассмотрев документы, представленные в </w:t>
      </w:r>
      <w:r>
        <w:rPr>
          <w:rFonts w:eastAsia="Calibri"/>
          <w:lang w:eastAsia="en-US"/>
        </w:rPr>
        <w:t xml:space="preserve">Топчихинскую </w:t>
      </w:r>
      <w:r>
        <w:rPr/>
        <w:t xml:space="preserve">территориальную избирательную комиссию (с возложенным полномочиями окружной избирательной комиссии) для регистрации доверенного лица </w:t>
      </w:r>
      <w:r>
        <w:rPr>
          <w:szCs w:val="24"/>
        </w:rPr>
        <w:t xml:space="preserve">кандидата в депутаты Алтайского краевого Законодательного Собрания девятого созыва по одномандатному избирательному округу № </w:t>
      </w:r>
      <w:r>
        <w:rPr/>
        <w:t>9 Попова В.А</w:t>
      </w:r>
      <w:r>
        <w:rPr>
          <w:szCs w:val="24"/>
        </w:rPr>
        <w:t>,</w:t>
      </w:r>
      <w:r>
        <w:rPr/>
        <w:t xml:space="preserve"> в соответствии с</w:t>
      </w:r>
      <w:r>
        <w:rPr>
          <w:i/>
          <w:vertAlign w:val="superscript"/>
        </w:rPr>
        <w:t xml:space="preserve"> </w:t>
      </w:r>
      <w:r>
        <w:rPr/>
        <w:t>пунктом 1 статьи 43 Федерального закона от 12 июня 2002 г. № 67-ФЗ «Об основных гарантиях избирательных прав и права на участие в референдуме граждан Российской Федерации», статьей 60 Кодекса Алтайского края о выборах и референдумах от 08 июля 2003 г. № 35-ЗС,</w:t>
      </w:r>
      <w:r>
        <w:rPr>
          <w:color w:val="000000"/>
        </w:rPr>
        <w:t xml:space="preserve"> </w:t>
      </w:r>
      <w:r>
        <w:rPr/>
        <w:t>руководствуясь решением Избирательной комиссии Алтайского края от </w:t>
      </w:r>
      <w:r>
        <w:rPr>
          <w:rFonts w:eastAsia="Calibri"/>
          <w:lang w:eastAsia="en-US"/>
        </w:rPr>
        <w:t>16 апреля 2026 г. № 98/747-8 «О возложении полномочий окружных избирательных комиссий по выборам депутатов Алтайского краевого Законодательного Собрания на территориальные избирательные комиссии Алтайского края», которым на Топчихинскую территориальную избирательную комиссию возложены полномочия окружной избирательной комиссии по выборам депутата Алтайского краевого Законодательного Собрания по одномандатному избирательному округу № 9</w:t>
      </w:r>
      <w:r>
        <w:rPr/>
        <w:t>, Топчихинская территориальная избирательная комиссия с возложенными полномочиями окружной избирательной комиссии по выборам депутата Алтайского краевого Законодательного Собрания по одномандатному избирательному округу № 9</w:t>
      </w:r>
    </w:p>
    <w:p>
      <w:pPr>
        <w:pStyle w:val="Normal"/>
        <w:ind w:firstLine="709"/>
        <w:jc w:val="both"/>
        <w:rPr/>
      </w:pPr>
      <w:r>
        <w:rPr/>
      </w:r>
    </w:p>
    <w:tbl>
      <w:tblPr>
        <w:tblW w:w="9498" w:type="dxa"/>
        <w:jc w:val="left"/>
        <w:tblInd w:w="109" w:type="dxa"/>
        <w:tblCellMar>
          <w:top w:w="0" w:type="dxa"/>
          <w:left w:w="108" w:type="dxa"/>
          <w:bottom w:w="0" w:type="dxa"/>
          <w:right w:w="108" w:type="dxa"/>
        </w:tblCellMar>
        <w:tblLook w:firstRow="0" w:noVBand="0" w:lastRow="0" w:firstColumn="0" w:lastColumn="0" w:noHBand="0" w:val="0000"/>
      </w:tblPr>
      <w:tblGrid>
        <w:gridCol w:w="9498"/>
      </w:tblGrid>
      <w:tr>
        <w:trPr/>
        <w:tc>
          <w:tcPr>
            <w:tcW w:w="9498" w:type="dxa"/>
            <w:tcBorders/>
            <w:shd w:fill="auto" w:val="clear"/>
          </w:tcPr>
          <w:p>
            <w:pPr>
              <w:pStyle w:val="Normal"/>
              <w:rPr>
                <w:sz w:val="29"/>
              </w:rPr>
            </w:pPr>
            <w:r>
              <w:rPr>
                <w:b/>
                <w:sz w:val="29"/>
              </w:rPr>
              <w:t>РЕШИЛА:</w:t>
            </w:r>
          </w:p>
        </w:tc>
      </w:tr>
    </w:tbl>
    <w:p>
      <w:pPr>
        <w:pStyle w:val="Normal"/>
        <w:spacing w:lineRule="auto" w:line="360"/>
        <w:ind w:right="33" w:firstLine="709"/>
        <w:jc w:val="both"/>
        <w:rPr/>
      </w:pPr>
      <w:r>
        <w:rPr/>
        <w:t xml:space="preserve">1. Зарегистрировать Филинову Аллу Васильевну, дата рождения: 24 апреля 1969, основное место работы, должность (или род занятий): Алтайское региональное отделение Всероссийской политической партии «ЕДИНАЯ РОССИЯ», главный специалист отдела партийного строительства Регионального исполнительного комитета, доверенным лицом кандидата </w:t>
      </w:r>
      <w:r>
        <w:rPr>
          <w:szCs w:val="24"/>
        </w:rPr>
        <w:t>в депутаты Алтайского краевого Законодательного Собрания девятого созыва</w:t>
        <w:br/>
        <w:t xml:space="preserve">по одномандатному избирательному округу № </w:t>
      </w:r>
      <w:r>
        <w:rPr/>
        <w:t>9 Попова В.А.</w:t>
      </w:r>
    </w:p>
    <w:p>
      <w:pPr>
        <w:pStyle w:val="Normal"/>
        <w:spacing w:lineRule="auto" w:line="360"/>
        <w:ind w:right="33" w:firstLine="709"/>
        <w:jc w:val="both"/>
        <w:rPr/>
      </w:pPr>
      <w:r>
        <w:rPr/>
        <w:t xml:space="preserve">2. Выдать доверенному лицу кандидата </w:t>
      </w:r>
      <w:r>
        <w:rPr>
          <w:szCs w:val="24"/>
        </w:rPr>
        <w:t>в депутаты Алтайского краевого Законодательного Собрания по одномандатному избирательному</w:t>
        <w:br/>
      </w:r>
      <w:r>
        <w:rPr>
          <w:szCs w:val="24"/>
        </w:rPr>
        <w:t>о</w:t>
      </w:r>
      <w:r>
        <w:rPr>
          <w:szCs w:val="24"/>
        </w:rPr>
        <w:t xml:space="preserve">кругу № </w:t>
      </w:r>
      <w:r>
        <w:rPr/>
        <w:t>9 Попова В.А.</w:t>
      </w:r>
      <w:r>
        <w:rPr>
          <w:szCs w:val="24"/>
        </w:rPr>
        <w:t xml:space="preserve"> </w:t>
      </w:r>
      <w:r>
        <w:rPr/>
        <w:t>удостоверение установленного образца.</w:t>
      </w:r>
    </w:p>
    <w:p>
      <w:pPr>
        <w:pStyle w:val="Normal"/>
        <w:spacing w:lineRule="auto" w:line="360"/>
        <w:ind w:firstLine="709"/>
        <w:jc w:val="both"/>
        <w:rPr/>
      </w:pPr>
      <w:r>
        <w:rPr/>
        <w:t>3. Разместить настоящее решение на информационном</w:t>
        <w:br/>
        <w:t>стенде</w:t>
      </w:r>
      <w:r>
        <w:rPr>
          <w:rFonts w:eastAsia="Calibri"/>
          <w:lang w:eastAsia="en-US"/>
        </w:rPr>
        <w:t xml:space="preserve"> Топчихинской</w:t>
      </w:r>
      <w:r>
        <w:rPr/>
        <w:t xml:space="preserve"> территориальной избирательной комиссии и разместить на официальном сайте муниципального образования Топчихинский район в разделе «Избирательная комиссия».</w:t>
      </w:r>
    </w:p>
    <w:p>
      <w:pPr>
        <w:pStyle w:val="Normal"/>
        <w:spacing w:lineRule="auto" w:line="360"/>
        <w:jc w:val="both"/>
        <w:rPr/>
      </w:pPr>
      <w:r>
        <w:rPr/>
      </w:r>
    </w:p>
    <w:tbl>
      <w:tblPr>
        <w:tblW w:w="9498" w:type="dxa"/>
        <w:jc w:val="left"/>
        <w:tblInd w:w="109" w:type="dxa"/>
        <w:tblCellMar>
          <w:top w:w="0" w:type="dxa"/>
          <w:left w:w="108" w:type="dxa"/>
          <w:bottom w:w="0" w:type="dxa"/>
          <w:right w:w="108" w:type="dxa"/>
        </w:tblCellMar>
        <w:tblLook w:firstRow="0" w:noVBand="0" w:lastRow="0" w:firstColumn="0" w:lastColumn="0" w:noHBand="0" w:val="0000"/>
      </w:tblPr>
      <w:tblGrid>
        <w:gridCol w:w="5242"/>
        <w:gridCol w:w="1542"/>
        <w:gridCol w:w="2714"/>
      </w:tblGrid>
      <w:tr>
        <w:trPr/>
        <w:tc>
          <w:tcPr>
            <w:tcW w:w="5242" w:type="dxa"/>
            <w:tcBorders/>
            <w:shd w:color="auto" w:fill="auto" w:val="clear"/>
          </w:tcPr>
          <w:p>
            <w:pPr>
              <w:pStyle w:val="Normal"/>
              <w:jc w:val="left"/>
              <w:rPr/>
            </w:pPr>
            <w:r>
              <w:rPr/>
              <w:t xml:space="preserve">Председатель </w:t>
            </w:r>
          </w:p>
        </w:tc>
        <w:tc>
          <w:tcPr>
            <w:tcW w:w="1542" w:type="dxa"/>
            <w:tcBorders/>
            <w:shd w:color="auto" w:fill="auto" w:val="clear"/>
          </w:tcPr>
          <w:p>
            <w:pPr>
              <w:pStyle w:val="Normal"/>
              <w:rPr>
                <w:sz w:val="22"/>
                <w:szCs w:val="22"/>
              </w:rPr>
            </w:pPr>
            <w:r>
              <w:rPr>
                <w:sz w:val="22"/>
                <w:szCs w:val="22"/>
              </w:rPr>
            </w:r>
          </w:p>
        </w:tc>
        <w:tc>
          <w:tcPr>
            <w:tcW w:w="2714" w:type="dxa"/>
            <w:tcBorders/>
            <w:shd w:color="auto" w:fill="auto" w:val="clear"/>
          </w:tcPr>
          <w:p>
            <w:pPr>
              <w:pStyle w:val="Normal"/>
              <w:jc w:val="left"/>
              <w:rPr>
                <w:b/>
                <w:b/>
              </w:rPr>
            </w:pPr>
            <w:r>
              <w:rPr/>
              <w:t>О.В. Носевич</w:t>
            </w:r>
          </w:p>
        </w:tc>
      </w:tr>
    </w:tbl>
    <w:p>
      <w:pPr>
        <w:pStyle w:val="Normal"/>
        <w:jc w:val="both"/>
        <w:rPr/>
      </w:pPr>
      <w:r>
        <w:rPr/>
      </w:r>
    </w:p>
    <w:p>
      <w:pPr>
        <w:pStyle w:val="Normal"/>
        <w:jc w:val="both"/>
        <w:rPr/>
      </w:pPr>
      <w:r>
        <w:rPr/>
      </w:r>
    </w:p>
    <w:tbl>
      <w:tblPr>
        <w:tblW w:w="9498" w:type="dxa"/>
        <w:jc w:val="left"/>
        <w:tblInd w:w="109" w:type="dxa"/>
        <w:tblCellMar>
          <w:top w:w="0" w:type="dxa"/>
          <w:left w:w="108" w:type="dxa"/>
          <w:bottom w:w="0" w:type="dxa"/>
          <w:right w:w="108" w:type="dxa"/>
        </w:tblCellMar>
        <w:tblLook w:firstRow="0" w:noVBand="0" w:lastRow="0" w:firstColumn="0" w:lastColumn="0" w:noHBand="0" w:val="0000"/>
      </w:tblPr>
      <w:tblGrid>
        <w:gridCol w:w="5242"/>
        <w:gridCol w:w="1512"/>
        <w:gridCol w:w="2744"/>
      </w:tblGrid>
      <w:tr>
        <w:trPr/>
        <w:tc>
          <w:tcPr>
            <w:tcW w:w="5242" w:type="dxa"/>
            <w:tcBorders/>
            <w:shd w:color="auto" w:fill="auto" w:val="clear"/>
          </w:tcPr>
          <w:p>
            <w:pPr>
              <w:pStyle w:val="Normal"/>
              <w:jc w:val="left"/>
              <w:rPr/>
            </w:pPr>
            <w:r>
              <w:rPr/>
              <w:t xml:space="preserve">Секретарь </w:t>
            </w:r>
          </w:p>
        </w:tc>
        <w:tc>
          <w:tcPr>
            <w:tcW w:w="1512" w:type="dxa"/>
            <w:tcBorders/>
            <w:shd w:color="auto" w:fill="auto" w:val="clear"/>
          </w:tcPr>
          <w:p>
            <w:pPr>
              <w:pStyle w:val="Normal"/>
              <w:rPr>
                <w:sz w:val="22"/>
                <w:szCs w:val="22"/>
              </w:rPr>
            </w:pPr>
            <w:r>
              <w:rPr>
                <w:sz w:val="22"/>
                <w:szCs w:val="22"/>
              </w:rPr>
            </w:r>
          </w:p>
        </w:tc>
        <w:tc>
          <w:tcPr>
            <w:tcW w:w="2744" w:type="dxa"/>
            <w:tcBorders/>
            <w:shd w:color="auto" w:fill="auto" w:val="clear"/>
          </w:tcPr>
          <w:p>
            <w:pPr>
              <w:pStyle w:val="Normal"/>
              <w:jc w:val="left"/>
              <w:rPr/>
            </w:pPr>
            <w:r>
              <w:rPr/>
              <w:t>С.В. Гасаева</w:t>
            </w:r>
          </w:p>
        </w:tc>
      </w:tr>
    </w:tbl>
    <w:p>
      <w:pPr>
        <w:pStyle w:val="Normal"/>
        <w:spacing w:before="240" w:after="0"/>
        <w:rPr>
          <w:color w:val="000000"/>
        </w:rPr>
      </w:pPr>
      <w:r>
        <w:rPr>
          <w:color w:val="000000"/>
        </w:rPr>
      </w:r>
    </w:p>
    <w:p>
      <w:pPr>
        <w:pStyle w:val="Normal"/>
        <w:spacing w:before="240" w:after="0"/>
        <w:rPr>
          <w:color w:val="000000"/>
        </w:rPr>
      </w:pPr>
      <w:r>
        <w:rPr>
          <w:color w:val="000000"/>
        </w:rPr>
      </w:r>
    </w:p>
    <w:p>
      <w:pPr>
        <w:pStyle w:val="Normal"/>
        <w:jc w:val="left"/>
        <w:rPr/>
      </w:pPr>
      <w:r>
        <w:rPr/>
      </w:r>
    </w:p>
    <w:sectPr>
      <w:type w:val="nextPage"/>
      <w:pgSz w:w="11906" w:h="16838"/>
      <w:pgMar w:left="1701" w:right="850"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Times New Roman CYR">
    <w:charset w:val="cc"/>
    <w:family w:val="roman"/>
    <w:pitch w:val="variable"/>
  </w:font>
  <w:font w:name="Courier New">
    <w:charset w:val="cc"/>
    <w:family w:val="roman"/>
    <w:pitch w:val="variable"/>
  </w:font>
  <w:font w:name="ༀЀ">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7b21"/>
    <w:pPr>
      <w:widowControl/>
      <w:bidi w:val="0"/>
      <w:spacing w:before="0" w:after="0"/>
      <w:jc w:val="center"/>
    </w:pPr>
    <w:rPr>
      <w:rFonts w:ascii="Times New Roman" w:hAnsi="Times New Roman" w:eastAsia="Times New Roman" w:cs="Times New Roman"/>
      <w:color w:val="auto"/>
      <w:kern w:val="0"/>
      <w:sz w:val="28"/>
      <w:szCs w:val="28"/>
      <w:lang w:val="ru-RU" w:eastAsia="ru-RU" w:bidi="ar-SA"/>
    </w:rPr>
  </w:style>
  <w:style w:type="paragraph" w:styleId="2">
    <w:name w:val="Heading 2"/>
    <w:basedOn w:val="Normal"/>
    <w:next w:val="Normal"/>
    <w:link w:val="20"/>
    <w:qFormat/>
    <w:rsid w:val="00f97b21"/>
    <w:pPr>
      <w:keepNext w:val="true"/>
      <w:jc w:val="both"/>
      <w:outlineLvl w:val="1"/>
    </w:pPr>
    <w:rPr>
      <w:szCs w:val="24"/>
    </w:rPr>
  </w:style>
  <w:style w:type="paragraph" w:styleId="9">
    <w:name w:val="Heading 9"/>
    <w:basedOn w:val="Normal"/>
    <w:next w:val="Normal"/>
    <w:link w:val="90"/>
    <w:uiPriority w:val="9"/>
    <w:semiHidden/>
    <w:unhideWhenUsed/>
    <w:qFormat/>
    <w:rsid w:val="005d439a"/>
    <w:pPr>
      <w:spacing w:before="240" w:after="60"/>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qFormat/>
    <w:rsid w:val="00f97b21"/>
    <w:rPr>
      <w:rFonts w:ascii="Times New Roman" w:hAnsi="Times New Roman" w:eastAsia="Times New Roman" w:cs="Times New Roman"/>
      <w:sz w:val="28"/>
      <w:szCs w:val="24"/>
      <w:lang w:eastAsia="ru-RU"/>
    </w:rPr>
  </w:style>
  <w:style w:type="character" w:styleId="Style12" w:customStyle="1">
    <w:name w:val="Текст выноски Знак"/>
    <w:basedOn w:val="DefaultParagraphFont"/>
    <w:link w:val="a4"/>
    <w:uiPriority w:val="99"/>
    <w:semiHidden/>
    <w:qFormat/>
    <w:rsid w:val="00f97b21"/>
    <w:rPr>
      <w:rFonts w:ascii="Tahoma" w:hAnsi="Tahoma" w:eastAsia="Times New Roman" w:cs="Tahoma"/>
      <w:sz w:val="16"/>
      <w:szCs w:val="16"/>
      <w:lang w:eastAsia="ru-RU"/>
    </w:rPr>
  </w:style>
  <w:style w:type="character" w:styleId="Style13">
    <w:name w:val="Интернет-ссылка"/>
    <w:basedOn w:val="DefaultParagraphFont"/>
    <w:uiPriority w:val="99"/>
    <w:unhideWhenUsed/>
    <w:rsid w:val="00f26cb7"/>
    <w:rPr>
      <w:color w:val="0000FF"/>
      <w:u w:val="single"/>
    </w:rPr>
  </w:style>
  <w:style w:type="character" w:styleId="Style14" w:customStyle="1">
    <w:name w:val="Текст сноски Знак"/>
    <w:basedOn w:val="DefaultParagraphFont"/>
    <w:link w:val="a8"/>
    <w:qFormat/>
    <w:rsid w:val="00ea27d4"/>
    <w:rPr>
      <w:rFonts w:ascii="Times New Roman" w:hAnsi="Times New Roman" w:eastAsia="Times New Roman"/>
    </w:rPr>
  </w:style>
  <w:style w:type="character" w:styleId="Style15">
    <w:name w:val="Привязка сноски"/>
    <w:rPr>
      <w:vertAlign w:val="superscript"/>
    </w:rPr>
  </w:style>
  <w:style w:type="character" w:styleId="FootnoteCharacters">
    <w:name w:val="Footnote Characters"/>
    <w:basedOn w:val="DefaultParagraphFont"/>
    <w:unhideWhenUsed/>
    <w:qFormat/>
    <w:rsid w:val="00ea27d4"/>
    <w:rPr>
      <w:vertAlign w:val="superscript"/>
    </w:rPr>
  </w:style>
  <w:style w:type="character" w:styleId="Style16" w:customStyle="1">
    <w:name w:val="Верхний колонтитул Знак"/>
    <w:basedOn w:val="DefaultParagraphFont"/>
    <w:link w:val="ab"/>
    <w:uiPriority w:val="99"/>
    <w:semiHidden/>
    <w:qFormat/>
    <w:rsid w:val="005f0e42"/>
    <w:rPr>
      <w:rFonts w:ascii="Times New Roman" w:hAnsi="Times New Roman" w:eastAsia="Times New Roman"/>
      <w:sz w:val="28"/>
      <w:szCs w:val="28"/>
    </w:rPr>
  </w:style>
  <w:style w:type="character" w:styleId="Style17" w:customStyle="1">
    <w:name w:val="Нижний колонтитул Знак"/>
    <w:basedOn w:val="DefaultParagraphFont"/>
    <w:link w:val="ad"/>
    <w:uiPriority w:val="99"/>
    <w:semiHidden/>
    <w:qFormat/>
    <w:rsid w:val="005f0e42"/>
    <w:rPr>
      <w:rFonts w:ascii="Times New Roman" w:hAnsi="Times New Roman" w:eastAsia="Times New Roman"/>
      <w:sz w:val="28"/>
      <w:szCs w:val="28"/>
    </w:rPr>
  </w:style>
  <w:style w:type="character" w:styleId="91" w:customStyle="1">
    <w:name w:val="Заголовок 9 Знак"/>
    <w:basedOn w:val="DefaultParagraphFont"/>
    <w:link w:val="9"/>
    <w:uiPriority w:val="9"/>
    <w:semiHidden/>
    <w:qFormat/>
    <w:rsid w:val="005d439a"/>
    <w:rPr>
      <w:rFonts w:ascii="Cambria" w:hAnsi="Cambria" w:eastAsia="Times New Roman" w:cs="Times New Roman"/>
      <w:sz w:val="22"/>
      <w:szCs w:val="22"/>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next w:val="Normal"/>
    <w:qFormat/>
    <w:rsid w:val="00f97b21"/>
    <w:pPr>
      <w:jc w:val="left"/>
    </w:pPr>
    <w:rPr>
      <w:sz w:val="24"/>
      <w:szCs w:val="20"/>
    </w:rPr>
  </w:style>
  <w:style w:type="paragraph" w:styleId="BalloonText">
    <w:name w:val="Balloon Text"/>
    <w:basedOn w:val="Normal"/>
    <w:link w:val="a5"/>
    <w:uiPriority w:val="99"/>
    <w:semiHidden/>
    <w:unhideWhenUsed/>
    <w:qFormat/>
    <w:rsid w:val="00f97b21"/>
    <w:pPr/>
    <w:rPr>
      <w:rFonts w:ascii="Tahoma" w:hAnsi="Tahoma" w:cs="Tahoma"/>
      <w:sz w:val="16"/>
      <w:szCs w:val="16"/>
    </w:rPr>
  </w:style>
  <w:style w:type="paragraph" w:styleId="ListParagraph">
    <w:name w:val="List Paragraph"/>
    <w:basedOn w:val="Normal"/>
    <w:uiPriority w:val="34"/>
    <w:qFormat/>
    <w:rsid w:val="00055848"/>
    <w:pPr>
      <w:spacing w:lineRule="auto" w:line="276" w:before="0" w:after="200"/>
      <w:ind w:left="720" w:hanging="0"/>
      <w:contextualSpacing/>
      <w:jc w:val="left"/>
    </w:pPr>
    <w:rPr>
      <w:rFonts w:ascii="Calibri" w:hAnsi="Calibri" w:eastAsia="Calibri"/>
      <w:sz w:val="22"/>
      <w:szCs w:val="22"/>
      <w:lang w:eastAsia="en-US"/>
    </w:rPr>
  </w:style>
  <w:style w:type="paragraph" w:styleId="Style23">
    <w:name w:val="Footnote Text"/>
    <w:basedOn w:val="Normal"/>
    <w:link w:val="a9"/>
    <w:unhideWhenUsed/>
    <w:rsid w:val="00ea27d4"/>
    <w:pPr/>
    <w:rPr>
      <w:sz w:val="20"/>
      <w:szCs w:val="20"/>
    </w:rPr>
  </w:style>
  <w:style w:type="paragraph" w:styleId="Style24">
    <w:name w:val="Верхний и нижний колонтитулы"/>
    <w:basedOn w:val="Normal"/>
    <w:qFormat/>
    <w:pPr/>
    <w:rPr/>
  </w:style>
  <w:style w:type="paragraph" w:styleId="Style25">
    <w:name w:val="Header"/>
    <w:basedOn w:val="Normal"/>
    <w:link w:val="ac"/>
    <w:uiPriority w:val="99"/>
    <w:semiHidden/>
    <w:unhideWhenUsed/>
    <w:rsid w:val="005f0e42"/>
    <w:pPr>
      <w:tabs>
        <w:tab w:val="clear" w:pos="708"/>
        <w:tab w:val="center" w:pos="4677" w:leader="none"/>
        <w:tab w:val="right" w:pos="9355" w:leader="none"/>
      </w:tabs>
    </w:pPr>
    <w:rPr/>
  </w:style>
  <w:style w:type="paragraph" w:styleId="Style26">
    <w:name w:val="Footer"/>
    <w:basedOn w:val="Normal"/>
    <w:link w:val="ae"/>
    <w:uiPriority w:val="99"/>
    <w:semiHidden/>
    <w:unhideWhenUsed/>
    <w:rsid w:val="005f0e42"/>
    <w:pPr>
      <w:tabs>
        <w:tab w:val="clear" w:pos="708"/>
        <w:tab w:val="center" w:pos="4677" w:leader="none"/>
        <w:tab w:val="right" w:pos="9355" w:leader="none"/>
      </w:tabs>
    </w:pPr>
    <w:rPr/>
  </w:style>
  <w:style w:type="paragraph" w:styleId="14" w:customStyle="1">
    <w:name w:val="Загл.14"/>
    <w:basedOn w:val="Normal"/>
    <w:qFormat/>
    <w:rsid w:val="005d439a"/>
    <w:pPr/>
    <w:rPr>
      <w:rFonts w:ascii="Times New Roman CYR" w:hAnsi="Times New Roman CYR"/>
      <w:b/>
      <w:szCs w:val="20"/>
    </w:rPr>
  </w:style>
  <w:style w:type="paragraph" w:styleId="1" w:customStyle="1">
    <w:name w:val="заголовок 1"/>
    <w:basedOn w:val="Normal"/>
    <w:next w:val="Normal"/>
    <w:qFormat/>
    <w:rsid w:val="005d439a"/>
    <w:pPr>
      <w:keepNext w:val="true"/>
      <w:outlineLvl w:val="0"/>
    </w:pPr>
    <w:rPr>
      <w:szCs w:val="20"/>
    </w:rPr>
  </w:style>
  <w:style w:type="paragraph" w:styleId="ConsPlusNonformat" w:customStyle="1">
    <w:name w:val="ConsPlusNonformat"/>
    <w:qFormat/>
    <w:rsid w:val="005d439a"/>
    <w:pPr>
      <w:widowControl w:val="false"/>
      <w:bidi w:val="0"/>
      <w:spacing w:before="0" w:after="0"/>
      <w:jc w:val="left"/>
    </w:pPr>
    <w:rPr>
      <w:rFonts w:ascii="Courier New" w:hAnsi="Courier New" w:eastAsia="Times New Roman" w:cs="Courier New"/>
      <w:color w:val="auto"/>
      <w:kern w:val="0"/>
      <w:sz w:val="28"/>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84D3B-F27D-4505-BF1D-3354BDCF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LibreOffice/6.3.4.2$Windows_x86 LibreOffice_project/60da17e045e08f1793c57c00ba83cdfce946d0aa</Application>
  <Pages>2</Pages>
  <Words>380</Words>
  <Characters>2172</Characters>
  <CharactersWithSpaces>2547</CharactersWithSpaces>
  <Paragraphs>5</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2021-03-19T04:44:00Z</dcterms:created>
  <dc:creator>Плишанкова</dc:creator>
  <dc:description/>
  <dc:language>ru-RU</dc:language>
  <cp:lastModifiedBy/>
  <cp:lastPrinted>2020-02-18T04:18:00Z</cp:lastPrinted>
  <dcterms:modified xsi:type="dcterms:W3CDTF">2026-07-13T18:29:44Z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