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1FC46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Пояснительная записка </w:t>
      </w:r>
    </w:p>
    <w:p w14:paraId="2A97FCC0" w14:textId="74A587A4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к прогнозу социально-экономического развития муници</w:t>
      </w:r>
      <w:r w:rsidR="00AC11F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пального образования Кировский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сельсовет Топчихинского района Алтайского края на 202</w:t>
      </w:r>
      <w:r w:rsidR="00C8797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 и плановый период 202</w:t>
      </w:r>
      <w:r w:rsidR="00C8797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и 202</w:t>
      </w:r>
      <w:r w:rsidR="00C8797D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годов</w:t>
      </w:r>
    </w:p>
    <w:p w14:paraId="23C80AC6" w14:textId="77777777" w:rsidR="00702552" w:rsidRPr="00702552" w:rsidRDefault="00702552" w:rsidP="00702552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4C520A2C" w14:textId="7A12A64A" w:rsidR="00702552" w:rsidRPr="00702552" w:rsidRDefault="00702552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Прогноз социально-экономического развития муници</w:t>
      </w:r>
      <w:r w:rsidR="00AC11F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пального образования Кировский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 Топчихинского района на 202</w:t>
      </w:r>
      <w:r w:rsid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- 202</w:t>
      </w:r>
      <w:r w:rsid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(далее – Прогноз) разработан в соответствии с Бюджетным кодексом Российской Федерации, на основе анализа сложившейся экономической ситуации в целом в Топчихинском районе и на территории сельсовета за последние годы, тенденции её развития с учетом  основных параметров предварительного прогноза социально-экономического развития региона на среднесрочный период.</w:t>
      </w:r>
    </w:p>
    <w:p w14:paraId="025D1553" w14:textId="77777777" w:rsidR="00D15DDE" w:rsidRDefault="00702552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Прогноз социально-экономического развития разработан в двух вариантах -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консервативном (1 вариант) и базовом (2 вариант)</w:t>
      </w:r>
      <w:r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. 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Консервативный вариант характеризует основные тенденции и параметры развития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сельсовета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, базовый вариант предполагает более высокие темпы </w:t>
      </w:r>
      <w:r w:rsid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развития</w:t>
      </w:r>
      <w:r w:rsidR="00D15DDE"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>.</w:t>
      </w:r>
    </w:p>
    <w:p w14:paraId="4807D4BD" w14:textId="77777777" w:rsidR="00702552" w:rsidRPr="00702552" w:rsidRDefault="00D15DDE" w:rsidP="0070255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</w:pPr>
      <w:r w:rsidRPr="00D15DDE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 xml:space="preserve">  </w:t>
      </w:r>
      <w:r w:rsidR="00702552" w:rsidRPr="00702552">
        <w:rPr>
          <w:rFonts w:ascii="Times New Roman" w:eastAsia="Times New Roman" w:hAnsi="Times New Roman" w:cs="Times New Roman"/>
          <w:bCs/>
          <w:kern w:val="1"/>
          <w:sz w:val="26"/>
          <w:szCs w:val="26"/>
          <w:lang w:eastAsia="ru-RU"/>
        </w:rPr>
        <w:tab/>
      </w:r>
    </w:p>
    <w:p w14:paraId="6F792A5B" w14:textId="77777777" w:rsidR="00702552" w:rsidRPr="00702552" w:rsidRDefault="00702552" w:rsidP="00702552">
      <w:pPr>
        <w:widowControl w:val="0"/>
        <w:numPr>
          <w:ilvl w:val="0"/>
          <w:numId w:val="3"/>
        </w:numPr>
        <w:tabs>
          <w:tab w:val="left" w:pos="142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32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Общая оценка социально-экономической ситуации в муниц</w:t>
      </w:r>
      <w:r w:rsidR="00AC11FF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ипальном образовании Кировский</w:t>
      </w: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 xml:space="preserve"> сельсовет</w:t>
      </w:r>
    </w:p>
    <w:p w14:paraId="165AD1C8" w14:textId="77777777" w:rsidR="00053D09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Демографическая ситуация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остается сложной. Анализ статистических данных за последние годы показывает ежегодное снижение численности населения. 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Хоть за последний год рождаемость незначительно увеличилась, </w:t>
      </w:r>
      <w:r w:rsidR="00734A2C" w:rsidRP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что в общем мало влияет на естественный прирост населения</w:t>
      </w:r>
      <w:r w:rsidR="00734A2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 т.к  смертность значительно превышает рождаемость. Так же наблюдается</w:t>
      </w:r>
      <w:r w:rsidRPr="00053D09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миграционная убыль населения.</w:t>
      </w:r>
    </w:p>
    <w:p w14:paraId="352EAEB6" w14:textId="7AAC8E7F" w:rsidR="00734A2C" w:rsidRPr="00C8797D" w:rsidRDefault="00B877B0" w:rsidP="00734A2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По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итогу 202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 на территории сельсовета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наблюдался миграционная убыль</w:t>
      </w:r>
      <w:r w:rsidR="005F4C56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8</w:t>
      </w:r>
      <w:r w:rsidR="005F4C56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коэффициент миграционного прироста составил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-8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  На данный момент по итогам полугодия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2024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на территории сельсовета</w:t>
      </w:r>
      <w:r w:rsidR="005F4C56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наблюдается миграционная убыль на 8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 человек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 В прогнозный период ожидается</w:t>
      </w:r>
      <w:r w:rsidR="005F4C56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не стабильная </w:t>
      </w:r>
      <w:r w:rsidR="00734A2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динамика в миграции.</w:t>
      </w:r>
    </w:p>
    <w:p w14:paraId="5AF159C7" w14:textId="5D587748" w:rsidR="00053D09" w:rsidRPr="00C8797D" w:rsidRDefault="00053D09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итогам 202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ровень </w:t>
      </w:r>
      <w:r w:rsidR="00EE6DA1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зарегистрированной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безработицы 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остался на прежнем уровне и составил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EE6DA1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,6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% к численности трудоспособного населения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</w:p>
    <w:p w14:paraId="780E0314" w14:textId="15CC3BCC" w:rsidR="00702552" w:rsidRPr="00C8797D" w:rsidRDefault="00702552" w:rsidP="00053D09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Производство сельскохозяйственной продукции в натуральном выражении в 20</w:t>
      </w:r>
      <w:r w:rsidR="00053D09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так же неоднозначно. Производство зерновых и зернобобовых в 20</w:t>
      </w:r>
      <w:r w:rsidR="00053D09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 увеличено на 2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% к уровню 20</w:t>
      </w:r>
      <w:r w:rsidR="00C26623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4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года. Количество крупно-рогатого скота</w:t>
      </w:r>
      <w:r w:rsidR="00EE6DA1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и свиней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и птиц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во всех категориях хозяйств </w:t>
      </w:r>
      <w:r w:rsidR="00EE6DA1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значительно снизилось</w:t>
      </w:r>
    </w:p>
    <w:p w14:paraId="4C9903A9" w14:textId="77777777" w:rsidR="00702552" w:rsidRPr="00C8797D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В жилищном строительстве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– затишье,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жители села предпочитают приобретать готовое жилье на вторичном рынке.</w:t>
      </w:r>
    </w:p>
    <w:p w14:paraId="252E4BBA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потребительском рынке в отчетном периоде наблюдается положительная динамика.</w:t>
      </w:r>
    </w:p>
    <w:p w14:paraId="7C1BF688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57CDC90C" w14:textId="77777777" w:rsidR="00702552" w:rsidRPr="00702552" w:rsidRDefault="00702552" w:rsidP="00702552">
      <w:pPr>
        <w:numPr>
          <w:ilvl w:val="0"/>
          <w:numId w:val="2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Демография</w:t>
      </w:r>
    </w:p>
    <w:p w14:paraId="0CA6C521" w14:textId="4C39C93D" w:rsidR="000F3200" w:rsidRPr="000F3200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статистическим данным, с учетом итогов Всероссийской переписи нас</w:t>
      </w:r>
      <w:r w:rsidR="00B877B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еления 2020 года на   01.01.202</w:t>
      </w:r>
      <w:r w:rsidR="003015C7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территории сельсовета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проживало </w:t>
      </w:r>
      <w:r w:rsidR="00B877B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1095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человек.</w:t>
      </w:r>
    </w:p>
    <w:p w14:paraId="74E52873" w14:textId="77777777" w:rsidR="00702552" w:rsidRPr="00702552" w:rsidRDefault="000F3200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селе</w:t>
      </w:r>
      <w:r w:rsidRPr="000F3200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наблюдается ежегодное снижение численности населения по естественным причинам.</w:t>
      </w: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</w:p>
    <w:p w14:paraId="164DBD17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lastRenderedPageBreak/>
        <w:t xml:space="preserve"> Процессы естественного движения населения сельсовета незначительно отличаются от средних по региону: происходит интенсивный процесс старения, уменьшается численность трудоспособного населения. </w:t>
      </w:r>
    </w:p>
    <w:p w14:paraId="3F5BD1D4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Снижение численности трудоспособного населения села обусловлено в том числе миграцией молодежи в города с целью поступления в  учебные учреждения и дальнейшего трудоустройства за пределами района, а также миграцией взрослого трудоспособного населения в поисках высокооплачиваемой работы в городской местности.</w:t>
      </w:r>
    </w:p>
    <w:p w14:paraId="408D8DE1" w14:textId="44E29898" w:rsidR="00702552" w:rsidRPr="00C8797D" w:rsidRDefault="00702552" w:rsidP="000F32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итогам 20</w:t>
      </w:r>
      <w:r w:rsidR="00053D09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 в сельсовете наблюдалась миграционная 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убыль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населения 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-8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человека.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итогу 1 полугодия 202</w:t>
      </w:r>
      <w:r w:rsidR="00C8797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</w:t>
      </w:r>
      <w:r w:rsidR="00B877B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так же </w:t>
      </w:r>
      <w:r w:rsidR="00B83F6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наблюдается </w:t>
      </w:r>
      <w:r w:rsidR="00BE2E6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миграционная </w:t>
      </w:r>
      <w:r w:rsidR="00B83F6C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убыль – 8 человек</w:t>
      </w:r>
      <w:r w:rsidR="00BE2E6D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14:paraId="1188BEBE" w14:textId="77777777" w:rsidR="00BE2E6D" w:rsidRPr="00702552" w:rsidRDefault="00BE2E6D" w:rsidP="00BE2E6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</w:p>
    <w:p w14:paraId="460A35DF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3. Труд и занятость</w:t>
      </w:r>
    </w:p>
    <w:p w14:paraId="10C1845B" w14:textId="77777777" w:rsidR="00702552" w:rsidRPr="00B83F6C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Численность трудовых ресурсов сельсовета в среднем будет незначительно уменьшаться за счет миграционной убыли населения, которая планируется ежегодно </w:t>
      </w:r>
      <w:r w:rsidRPr="00B83F6C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уровне (-1)- (-3,2) на 1000 чел. населения.</w:t>
      </w:r>
    </w:p>
    <w:p w14:paraId="6AFF5074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Положительная тенденция в сфере занятости населения сельсовета не наблюдается, новых производств не открывается.</w:t>
      </w:r>
    </w:p>
    <w:p w14:paraId="5FBE5139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Рост безработицы, в том числе за счет закрытия, сокращения производства, завершения отдельных программ поддержки занятости населения, не ожидается.</w:t>
      </w:r>
    </w:p>
    <w:p w14:paraId="233EE4E1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3EDF582A" w14:textId="77777777" w:rsidR="00702552" w:rsidRPr="00702552" w:rsidRDefault="00702552" w:rsidP="00702552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Промышленное производство</w:t>
      </w:r>
    </w:p>
    <w:p w14:paraId="19462797" w14:textId="77777777" w:rsidR="00702552" w:rsidRPr="00702552" w:rsidRDefault="00702552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Промышленное производство на территории сельсовета отсутствует.</w:t>
      </w:r>
    </w:p>
    <w:p w14:paraId="336987A6" w14:textId="77777777" w:rsidR="00702552" w:rsidRPr="00702552" w:rsidRDefault="00702552" w:rsidP="00702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7285C331" w14:textId="77777777" w:rsidR="00702552" w:rsidRPr="00702552" w:rsidRDefault="00702552" w:rsidP="00702552">
      <w:pPr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Сельское хозяйство</w:t>
      </w:r>
    </w:p>
    <w:p w14:paraId="109E317B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Основным направлением экономики сельсовета является сельское хозяйство, которое представлено 1 сельскохозяйственным предприятием, которое зарегистрирован за пределами района и </w:t>
      </w:r>
      <w:r w:rsidR="00AC11F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5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крестьянск</w:t>
      </w:r>
      <w:r w:rsidR="00FA7D0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(фермерски</w:t>
      </w:r>
      <w:r w:rsidR="00FA7D0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х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) хозяйства. Основная специализация сельхозпредприятия – производство растениеводческой продукции, в основном сахарной свеклы, крестьяноско-фермерские хозяйства специализируются на</w:t>
      </w:r>
      <w:r w:rsidR="00AC11FF" w:rsidRPr="00AC11F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AC11FF"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растениеводческой продукции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</w:p>
    <w:p w14:paraId="1FDCE6C5" w14:textId="09CB5D55" w:rsidR="00702552" w:rsidRPr="00C26623" w:rsidRDefault="00702552" w:rsidP="00702552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Для сельскохозяйственной отрасли сельсовета 20</w:t>
      </w:r>
      <w:r w:rsidR="00BE2E6D"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>2</w:t>
      </w:r>
      <w:r w:rsidR="00C8797D">
        <w:rPr>
          <w:rFonts w:ascii="Times New Roman" w:eastAsia="Times New Roman" w:hAnsi="Times New Roman" w:cs="Times New Roman"/>
          <w:sz w:val="26"/>
          <w:szCs w:val="26"/>
          <w:lang w:eastAsia="zh-CN"/>
        </w:rPr>
        <w:t>5</w:t>
      </w:r>
      <w:r w:rsidRPr="00C26623">
        <w:rPr>
          <w:rFonts w:ascii="Times New Roman" w:eastAsia="Times New Roman" w:hAnsi="Times New Roman" w:cs="Times New Roman"/>
          <w:sz w:val="26"/>
          <w:szCs w:val="26"/>
          <w:lang w:eastAsia="zh-CN"/>
        </w:rPr>
        <w:t xml:space="preserve"> год стал успешным из-за благоприятных погодных условий.</w:t>
      </w:r>
    </w:p>
    <w:p w14:paraId="788DD80C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Активное участие сельхозтоваропроизводителей в адресных программах, получение субъектами государственной поддержки различных форм, стимулирование инвестиционной деятельности в отрасли  позволит улучшить финансовое состояние предприятий, увеличит темп роста объемов производства животноводческой и растениеводческой продукции, увеличит показатели эффективности сельскохозяйственного производства.</w:t>
      </w:r>
    </w:p>
    <w:p w14:paraId="74A6454F" w14:textId="77777777" w:rsidR="00702552" w:rsidRP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8"/>
          <w:szCs w:val="28"/>
          <w:lang w:eastAsia="ru-RU"/>
        </w:rPr>
      </w:pPr>
    </w:p>
    <w:p w14:paraId="29BDD8C5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6. Строительство</w:t>
      </w:r>
    </w:p>
    <w:p w14:paraId="7331B4C9" w14:textId="779BB19A" w:rsidR="00702552" w:rsidRDefault="00702552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На период 202</w:t>
      </w:r>
      <w:r w:rsid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-202</w:t>
      </w:r>
      <w:r w:rsid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за счет бюджетных средств будут продолжены работы по реконструкции водопроводных сетей  </w:t>
      </w:r>
      <w:r w:rsidR="00AC11F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и сооружений п. Кировский.</w:t>
      </w:r>
    </w:p>
    <w:p w14:paraId="54F17E33" w14:textId="77777777" w:rsidR="000F3200" w:rsidRPr="00702552" w:rsidRDefault="000F3200" w:rsidP="0070255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4F835C0B" w14:textId="77777777" w:rsidR="00702552" w:rsidRPr="00702552" w:rsidRDefault="00702552" w:rsidP="00702552">
      <w:pPr>
        <w:suppressAutoHyphens/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eastAsia="zh-CN"/>
        </w:rPr>
      </w:pPr>
      <w:r w:rsidRPr="00702552">
        <w:rPr>
          <w:rFonts w:ascii="Times New Roman" w:eastAsia="Times New Roman" w:hAnsi="Times New Roman" w:cs="Times New Roman"/>
          <w:b/>
          <w:sz w:val="26"/>
          <w:szCs w:val="26"/>
          <w:lang w:eastAsia="zh-CN"/>
        </w:rPr>
        <w:t>7. Бюджет</w:t>
      </w:r>
    </w:p>
    <w:p w14:paraId="7D6EF2F3" w14:textId="39DD8303" w:rsidR="000F3200" w:rsidRPr="00C8797D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бюджете сельсовета основная доля доходов приходится на средства, полученные в рамках межбюджетных отношений (дотации, субвенции, трансферты), сумма </w:t>
      </w:r>
      <w:r w:rsidR="00F90D53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доходов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в отчетном периоде </w:t>
      </w:r>
      <w:r w:rsidR="00F90D53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оценке составит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C8797D" w:rsidRPr="00C8797D">
        <w:rPr>
          <w:rFonts w:ascii="Times New Roman" w:hAnsi="Times New Roman" w:cs="Times New Roman"/>
          <w:sz w:val="26"/>
          <w:szCs w:val="26"/>
        </w:rPr>
        <w:t>5422,3</w:t>
      </w:r>
      <w:r w:rsidR="00F90D53" w:rsidRPr="00C8797D">
        <w:rPr>
          <w:rFonts w:ascii="Times New Roman" w:hAnsi="Times New Roman" w:cs="Times New Roman"/>
          <w:sz w:val="26"/>
          <w:szCs w:val="26"/>
        </w:rPr>
        <w:t xml:space="preserve"> </w:t>
      </w:r>
      <w:r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тыс. руб</w:t>
      </w:r>
      <w:r w:rsidR="000F3200" w:rsidRP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.</w:t>
      </w:r>
    </w:p>
    <w:p w14:paraId="246B5621" w14:textId="77777777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lastRenderedPageBreak/>
        <w:t xml:space="preserve">В структуре собственных доходов бюджета наибольший удельный вес занимают поступления от налога на имущество и земельного налога. </w:t>
      </w:r>
    </w:p>
    <w:p w14:paraId="44D40196" w14:textId="77777777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В прогнозируемый период не ожидается уменьшение поступлений НДФЛ,  сокращение налоговых и неналоговых доходов консолидированного бюджета также не ожидается. Сохранятся на уровне прошлых лет доходы от использования имущества, находящегося в муниципальной собственности, в том числе арендной платы за земли сдачи в аренду муниципального имущества. </w:t>
      </w:r>
    </w:p>
    <w:p w14:paraId="144DA9EB" w14:textId="52DBD413" w:rsidR="00702552" w:rsidRPr="00702552" w:rsidRDefault="00702552" w:rsidP="0070255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>В 202</w:t>
      </w:r>
      <w:r w:rsidR="00C8797D">
        <w:rPr>
          <w:rFonts w:ascii="Times New Roman" w:eastAsia="Calibri" w:hAnsi="Times New Roman" w:cs="Times New Roman"/>
          <w:kern w:val="1"/>
          <w:sz w:val="26"/>
          <w:szCs w:val="26"/>
        </w:rPr>
        <w:t>6</w:t>
      </w:r>
      <w:r w:rsidRPr="00702552">
        <w:rPr>
          <w:rFonts w:ascii="Times New Roman" w:eastAsia="Calibri" w:hAnsi="Times New Roman" w:cs="Times New Roman"/>
          <w:kern w:val="1"/>
          <w:sz w:val="26"/>
          <w:szCs w:val="26"/>
        </w:rPr>
        <w:t xml:space="preserve"> году структура расходов бюджета сельсовета формируется в «программном» формате. На территории сельсовета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реализуются </w:t>
      </w:r>
      <w:r w:rsidR="00B877B0">
        <w:rPr>
          <w:rFonts w:ascii="Times New Roman" w:eastAsia="Times New Roman" w:hAnsi="Times New Roman" w:cs="Times New Roman"/>
          <w:kern w:val="1"/>
          <w:sz w:val="26"/>
          <w:szCs w:val="26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</w:rPr>
        <w:t xml:space="preserve"> муниципальных программ.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Общие расходы бюджета в 202</w:t>
      </w:r>
      <w:r w:rsidR="00C8797D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году </w:t>
      </w:r>
      <w:r w:rsidR="00F90D53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по оценке составят</w:t>
      </w:r>
      <w:r w:rsidRPr="0020087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</w:t>
      </w:r>
      <w:r w:rsidR="006D6054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9305,9</w:t>
      </w:r>
      <w:r w:rsidR="00F90D53" w:rsidRPr="005F4C56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  <w:r w:rsidRPr="005F4C56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тыс</w:t>
      </w:r>
      <w:r w:rsidRPr="0020087A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. 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руб. В структуре исполнения бюджета по отраслям сохраняется его социальная направленность. В период до 202</w:t>
      </w:r>
      <w:r w:rsidR="000D7E77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7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года тенденция сохранится, также ожидается постепенное незначительное увеличение расходов бюджета в разрезе всех статей. </w:t>
      </w:r>
    </w:p>
    <w:p w14:paraId="027C485C" w14:textId="7F43D5A4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На 202</w:t>
      </w:r>
      <w:r w:rsidR="006D605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6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-202</w:t>
      </w:r>
      <w:r w:rsidR="006D6054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9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годы Администрация сельсовета ставит своей главной задачей в сфере бюджетных отношений обеспечение поступления планируемых доходов казны, разумное их использование в рамках проведения оптимизации бюджетных расходов, сохранение сбалансирования бюджетной системы.</w:t>
      </w:r>
    </w:p>
    <w:p w14:paraId="74F0966F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4CC81630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8. Перечень основных проблемных вопросов,</w:t>
      </w:r>
    </w:p>
    <w:p w14:paraId="33081591" w14:textId="77777777" w:rsidR="00702552" w:rsidRPr="00702552" w:rsidRDefault="00702552" w:rsidP="00702552">
      <w:pPr>
        <w:suppressAutoHyphens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b/>
          <w:kern w:val="1"/>
          <w:sz w:val="26"/>
          <w:szCs w:val="26"/>
          <w:lang w:eastAsia="ru-RU"/>
        </w:rPr>
        <w:t>сдерживающих социально-экономическое развитие муниципального образования</w:t>
      </w:r>
    </w:p>
    <w:p w14:paraId="58302541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Анализируя основные проблемы развития, сдерживающие формирование социально-экономических условий ко</w:t>
      </w:r>
      <w:r w:rsidR="00AC11FF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мплексного развития Кировского</w:t>
      </w: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 сельсовета, можно выделить те из них, которые, по оценке, останутся актуальными и в прогнозном периоде: </w:t>
      </w:r>
    </w:p>
    <w:p w14:paraId="4A1216B0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финансовых средств;</w:t>
      </w:r>
    </w:p>
    <w:p w14:paraId="32FD433E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отсутствие промышленного производства на территории сельсовета;</w:t>
      </w:r>
    </w:p>
    <w:p w14:paraId="39096B2E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ограниченный доступ сельскохозяйственных товаропроизводителей к рынкам сбыта в условиях возрастающей монополизации торговых сетей;</w:t>
      </w:r>
    </w:p>
    <w:p w14:paraId="39618C64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недостаток собственных финансовых средств для развития бизнеса, сопровождающийся проблемами в получении банковских кредитов: высокие процентные ставки, отсутствие залогового имущества;</w:t>
      </w:r>
    </w:p>
    <w:p w14:paraId="6E53B982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- недобросовестная конкуренция незаконного предпринимательства (официально незарегистрированных);</w:t>
      </w:r>
    </w:p>
    <w:p w14:paraId="1D00A09F" w14:textId="77777777" w:rsidR="00702552" w:rsidRPr="00702552" w:rsidRDefault="00702552" w:rsidP="00702552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0255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</w:t>
      </w:r>
      <w:r w:rsidRPr="00702552">
        <w:rPr>
          <w:rFonts w:ascii="Times New Roman" w:eastAsia="Calibri" w:hAnsi="Times New Roman" w:cs="Times New Roman"/>
          <w:sz w:val="26"/>
          <w:szCs w:val="26"/>
          <w:lang w:eastAsia="ru-RU"/>
        </w:rPr>
        <w:t>недостаточный уровень использования информационных и телекоммуникационных технологий в бизнесе;</w:t>
      </w:r>
    </w:p>
    <w:p w14:paraId="3C1EB8EC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>- дефицит квалифицированных трудовых кадров;</w:t>
      </w:r>
    </w:p>
    <w:p w14:paraId="01A90251" w14:textId="77777777" w:rsidR="00702552" w:rsidRPr="00702552" w:rsidRDefault="00702552" w:rsidP="0070255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 w:rsidRPr="00702552"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t xml:space="preserve">- износ системы жилищно-коммунального хозяйства. </w:t>
      </w:r>
    </w:p>
    <w:p w14:paraId="4BCA82F7" w14:textId="77777777" w:rsidR="00702552" w:rsidRPr="00702552" w:rsidRDefault="00702552" w:rsidP="0070255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14:paraId="330F17A6" w14:textId="77777777" w:rsidR="00672512" w:rsidRDefault="00672512"/>
    <w:sectPr w:rsidR="006725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3C37D7"/>
    <w:multiLevelType w:val="hybridMultilevel"/>
    <w:tmpl w:val="597432A8"/>
    <w:lvl w:ilvl="0" w:tplc="EFA06FE0">
      <w:start w:val="1"/>
      <w:numFmt w:val="decimal"/>
      <w:lvlText w:val="%1."/>
      <w:lvlJc w:val="left"/>
      <w:pPr>
        <w:ind w:left="1429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547E3CD1"/>
    <w:multiLevelType w:val="hybridMultilevel"/>
    <w:tmpl w:val="CC3C96DA"/>
    <w:lvl w:ilvl="0" w:tplc="F0F4439A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CE34405"/>
    <w:multiLevelType w:val="hybridMultilevel"/>
    <w:tmpl w:val="BDF60F6C"/>
    <w:lvl w:ilvl="0" w:tplc="7E1C54B2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552"/>
    <w:rsid w:val="00010F33"/>
    <w:rsid w:val="00053D09"/>
    <w:rsid w:val="000D7E77"/>
    <w:rsid w:val="000F3200"/>
    <w:rsid w:val="0020087A"/>
    <w:rsid w:val="003015C7"/>
    <w:rsid w:val="00424848"/>
    <w:rsid w:val="005F4C56"/>
    <w:rsid w:val="00672512"/>
    <w:rsid w:val="006D6054"/>
    <w:rsid w:val="00702552"/>
    <w:rsid w:val="00734A2C"/>
    <w:rsid w:val="008E3535"/>
    <w:rsid w:val="00AC11FF"/>
    <w:rsid w:val="00B83F6C"/>
    <w:rsid w:val="00B877B0"/>
    <w:rsid w:val="00BE2E6D"/>
    <w:rsid w:val="00C26623"/>
    <w:rsid w:val="00C8797D"/>
    <w:rsid w:val="00CB3E8A"/>
    <w:rsid w:val="00D15DDE"/>
    <w:rsid w:val="00ED3115"/>
    <w:rsid w:val="00EE6DA1"/>
    <w:rsid w:val="00F90D53"/>
    <w:rsid w:val="00FA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10E9C"/>
  <w15:chartTrackingRefBased/>
  <w15:docId w15:val="{16F8F9C2-AE7C-4F51-AF26-67CDD4518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3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35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1111</Words>
  <Characters>6339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io</cp:lastModifiedBy>
  <cp:revision>14</cp:revision>
  <cp:lastPrinted>2022-11-18T08:39:00Z</cp:lastPrinted>
  <dcterms:created xsi:type="dcterms:W3CDTF">2021-11-10T04:42:00Z</dcterms:created>
  <dcterms:modified xsi:type="dcterms:W3CDTF">2026-10-16T04:02:00Z</dcterms:modified>
</cp:coreProperties>
</file>