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116E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Пояснительная записка </w:t>
      </w:r>
    </w:p>
    <w:p w14:paraId="44187457" w14:textId="0202B668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к прогнозу социально-экономического развития муниципального образования</w:t>
      </w:r>
      <w:r w:rsidR="00B41276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</w:t>
      </w:r>
      <w:bookmarkStart w:id="0" w:name="_Hlk244609054"/>
      <w:r w:rsidR="00B41276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Володарский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</w:t>
      </w:r>
      <w:bookmarkEnd w:id="0"/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сельсовет Топчихинского района Алтайского края на 202</w:t>
      </w:r>
      <w:r w:rsidR="007B49D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 и плановый период 202</w:t>
      </w:r>
      <w:r w:rsidR="007B49D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и 202</w:t>
      </w:r>
      <w:r w:rsidR="007B49D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годов</w:t>
      </w:r>
    </w:p>
    <w:p w14:paraId="7933FD1A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5A81C3EE" w14:textId="1E8EE1C3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Прогноз социально-экономического развития муниципального образования 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Володарский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 Топчихинского района на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- 202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(далее – Прогноз) разработан в соответствии с Бюджетным кодексом Российской Федерации, на основе анализа сложившейся экономической ситуации в целом в Топчихинском районе и на территории сельсовета за последние годы, тенденции её развития с учетом  основных параметров предварительного прогноза социально-экономического развития региона на среднесрочный период.</w:t>
      </w:r>
    </w:p>
    <w:p w14:paraId="3F467A78" w14:textId="77777777" w:rsidR="00D15DDE" w:rsidRDefault="00702552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Прогноз социально-экономического развития разработан в двух вариантах -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консервативном (1 вариант) и базовом (2 вариант)</w:t>
      </w: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Консервативный вариант характеризует основные тенденции и параметры развития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сельсовета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, базовый вариант предполагает более высокие темпы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развития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.</w:t>
      </w:r>
    </w:p>
    <w:p w14:paraId="0DD534D9" w14:textId="77777777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ab/>
      </w:r>
    </w:p>
    <w:p w14:paraId="475927D9" w14:textId="4A728D3A" w:rsidR="00702552" w:rsidRPr="00702552" w:rsidRDefault="00702552" w:rsidP="00702552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Общая оценка социально-экономической ситуации в муниципальном образовании </w:t>
      </w:r>
      <w:r w:rsidR="00B41276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Володарский</w:t>
      </w:r>
      <w:r w:rsidR="00B41276"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сельсовет</w:t>
      </w:r>
    </w:p>
    <w:p w14:paraId="425A8074" w14:textId="0DA775A5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Демографическая ситуация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остается сложной. Анализ статистических данных за последние годы показывает ежегодное снижение численности населения.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Хоть за последний год рождаемость незначительно увеличилась, 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что в общем мало влияет на естественный прирост населения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 т.к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смертность значительно превышает рождаемость. Так же наблюдается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миграционная убыль населения.</w:t>
      </w:r>
    </w:p>
    <w:p w14:paraId="24FECD11" w14:textId="6FA05247" w:rsidR="00734A2C" w:rsidRPr="00734A2C" w:rsidRDefault="00A37186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итогу 202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наблюдался миграционн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ая 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убыль. 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прогнозный период ожидается стабильная положительная динамика в миграции.</w:t>
      </w:r>
    </w:p>
    <w:p w14:paraId="5E0DC05E" w14:textId="3CD28704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202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ровень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зарегистрированной 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безработицы 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остался на прежнем уровне и составил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,1 % к численности трудоспособного населения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</w:p>
    <w:p w14:paraId="5099C305" w14:textId="2500DA67" w:rsidR="00702552" w:rsidRPr="00702552" w:rsidRDefault="00702552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Производство сельскохозяйственной продукции в натуральном выражении в 20</w:t>
      </w:r>
      <w:r w:rsid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так же неоднозначно</w:t>
      </w:r>
      <w:r w:rsidRPr="00EE6DA1">
        <w:rPr>
          <w:rFonts w:ascii="Times New Roman" w:eastAsia="Times New Roman" w:hAnsi="Times New Roman" w:cs="Times New Roman"/>
          <w:color w:val="FF0000"/>
          <w:kern w:val="1"/>
          <w:sz w:val="26"/>
          <w:szCs w:val="26"/>
          <w:lang w:eastAsia="ru-RU"/>
        </w:rPr>
        <w:t xml:space="preserve">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Количество крупно-рогатого скота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и свиней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во всех категориях хозяйств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значительно снизилось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однако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количество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птиц 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осталось на прежнем уровне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35DB6DBC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жилищном строительстве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– затишье,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жители села предпочитают приобретать готовое жилье на вторичном рынке.</w:t>
      </w:r>
    </w:p>
    <w:p w14:paraId="3E0D93BF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потребительском рынке в отчетном периоде наблюдается положительная динамика.</w:t>
      </w:r>
    </w:p>
    <w:p w14:paraId="29E9E70C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0D5176FA" w14:textId="77777777" w:rsidR="00702552" w:rsidRPr="00702552" w:rsidRDefault="00702552" w:rsidP="00702552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Демография</w:t>
      </w:r>
    </w:p>
    <w:p w14:paraId="094E1078" w14:textId="17C752AD" w:rsidR="000F3200" w:rsidRPr="00166B7E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статистическим данным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A37186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01.01.202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на территории сельсовета проживало </w:t>
      </w:r>
      <w:r w:rsidR="00C17058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26</w:t>
      </w:r>
      <w:r w:rsidR="00C17058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человек.</w:t>
      </w:r>
    </w:p>
    <w:p w14:paraId="12DA6F30" w14:textId="77777777" w:rsidR="00702552" w:rsidRPr="00702552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селе наблюдается ежегодное снижение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численности населения по естественным причинам.</w:t>
      </w:r>
    </w:p>
    <w:p w14:paraId="60E842A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Процессы естественного движения населения сельсовета незначительно отличаются от средних по региону: происходит интенсивный процесс старения, уменьшается численность трудоспособного населения. </w:t>
      </w:r>
    </w:p>
    <w:p w14:paraId="4950EB3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Снижение численности трудоспособного населения села обусловлено в том числе миграцией молодежи в города с целью поступления в  учебные учреждения и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>дальнейшего трудоустройства за пределами района, а также миграцией взрослого трудоспособного населения в поисках высокооплачиваемой работы в городской местности.</w:t>
      </w:r>
    </w:p>
    <w:p w14:paraId="0BE3F02B" w14:textId="77777777" w:rsidR="00BE2E6D" w:rsidRPr="00702552" w:rsidRDefault="00BE2E6D" w:rsidP="00BE2E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42816881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3. Труд и занятость</w:t>
      </w:r>
    </w:p>
    <w:p w14:paraId="7992F041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Численность трудовых ресурсов сельсовета в среднем будет незначительно уменьшаться за счет миграционной убыли населения, которая планируется ежегодно на уровне (-1)- (-3,2) на 1000 чел. населения.</w:t>
      </w:r>
    </w:p>
    <w:p w14:paraId="1517F43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Положительная тенденция в сфере занятости населения сельсовета не наблюдается, новых производств не открывается.</w:t>
      </w:r>
    </w:p>
    <w:p w14:paraId="52FF919B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Рост безработицы, в том числе за счет закрытия, сокращения производства, завершения отдельных программ поддержки занятости населения, не ожидается.</w:t>
      </w:r>
    </w:p>
    <w:p w14:paraId="3181BBAE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5909C9EB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Промышленное производство</w:t>
      </w:r>
    </w:p>
    <w:p w14:paraId="67940FB0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Промышленное производство на территории сельсовета отсутствует.</w:t>
      </w:r>
    </w:p>
    <w:p w14:paraId="362AD28B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3DBDEC9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Сельское хозяйство</w:t>
      </w:r>
    </w:p>
    <w:p w14:paraId="44FE9904" w14:textId="0D764674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Основным направлением экономики сельсовета является сельское хозяйство, которое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представлено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крестьянск</w:t>
      </w:r>
      <w:r w:rsidR="00FA7D0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фермерски</w:t>
      </w:r>
      <w:r w:rsidR="00FA7D0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х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хозяйства. Основная специализация сельхозпредприятия – производство растениеводческой 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продукции</w:t>
      </w:r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и одно крестьянско-фермерское хозяйство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специализируются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на производстве молока. </w:t>
      </w:r>
    </w:p>
    <w:p w14:paraId="7640F9AE" w14:textId="370FCB20" w:rsidR="00702552" w:rsidRPr="00C26623" w:rsidRDefault="00702552" w:rsidP="00702552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Для сельскохозяйственной отрасли сельсовета</w:t>
      </w:r>
      <w:r w:rsidR="00B412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20</w:t>
      </w:r>
      <w:r w:rsidR="00BE2E6D"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2</w:t>
      </w:r>
      <w:r w:rsidR="00B41276">
        <w:rPr>
          <w:rFonts w:ascii="Times New Roman" w:eastAsia="Times New Roman" w:hAnsi="Times New Roman" w:cs="Times New Roman"/>
          <w:sz w:val="26"/>
          <w:szCs w:val="26"/>
          <w:lang w:eastAsia="zh-CN"/>
        </w:rPr>
        <w:t>6</w:t>
      </w: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</w:t>
      </w:r>
      <w:r w:rsidR="00B412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стал успешным из-за благоприятных погодных условий.</w:t>
      </w:r>
    </w:p>
    <w:p w14:paraId="35B77023" w14:textId="7537890A" w:rsidR="000F3200" w:rsidRPr="00702552" w:rsidRDefault="00702552" w:rsidP="000027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Активное участие сельхозтоваропроизводителей в адресных программах, получение субъектами государственной поддержки различных форм, стимулирование инвестиционной деятельности в отрасли позволит улучшить финансовое состояние предприятий, увеличит темп роста объемов производства животноводческой и растениеводческой продукции, увеличит показатели эффективности сельскохозяйственного производства.</w:t>
      </w:r>
    </w:p>
    <w:p w14:paraId="5955C628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A9FC565" w14:textId="77777777" w:rsidR="00702552" w:rsidRPr="00702552" w:rsidRDefault="0000273B" w:rsidP="00702552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6</w:t>
      </w:r>
      <w:r w:rsidR="00702552"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 Бюджет</w:t>
      </w:r>
    </w:p>
    <w:p w14:paraId="6E649DDD" w14:textId="789C372E" w:rsidR="000F3200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бюджете сельсовета основная доля доходов приходится на средства, полученные в рамках межбюджетных отношений (дотации, субвенции, трансферты), сумма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доходов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отчетном периоде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составит</w:t>
      </w:r>
      <w:r w:rsidR="00AA6B1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4298,0</w:t>
      </w:r>
      <w:r w:rsidR="00A37186">
        <w:rPr>
          <w:rFonts w:ascii="Times New Roman" w:hAnsi="Times New Roman" w:cs="Times New Roman"/>
          <w:sz w:val="28"/>
          <w:szCs w:val="28"/>
        </w:rPr>
        <w:t xml:space="preserve"> </w:t>
      </w:r>
      <w:r w:rsidRPr="00A3718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тыс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 руб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25090FE3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структуре собственных доходов бюджета наибольший удельный вес занимают поступления от налога на имущество и земельного налога. </w:t>
      </w:r>
    </w:p>
    <w:p w14:paraId="67B340D1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прогнозируемый период не ожидается уменьшение поступлений НДФЛ,  сокращение налоговых и неналоговых доходов консолидированного бюджета также не ожидается. Сохранятся на уровне прошлых лет доходы от использования имущества, находящегося в муниципальной собственности, в том числе арендной платы за земли сдачи в аренду муниципального имущества. </w:t>
      </w:r>
    </w:p>
    <w:p w14:paraId="62CA8B75" w14:textId="6ACF4DB2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>В 202</w:t>
      </w:r>
      <w:r w:rsidR="00B41276">
        <w:rPr>
          <w:rFonts w:ascii="Times New Roman" w:eastAsia="Calibri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 xml:space="preserve"> году структура расходов бюджета сельсовета формируется в «программном» формате. На территории сельсовета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реализуются </w:t>
      </w:r>
      <w:r w:rsidR="00AA6B1E">
        <w:rPr>
          <w:rFonts w:ascii="Times New Roman" w:eastAsia="Times New Roman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муниципальных программ.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Общие расходы бюджета в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по оценке </w:t>
      </w:r>
      <w:r w:rsidR="00F90D53" w:rsidRPr="00A3718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составят</w:t>
      </w:r>
      <w:r w:rsidR="00A37186" w:rsidRPr="00A3718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B4127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4115,3</w:t>
      </w:r>
      <w:r w:rsidR="00A3718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тыс.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руб. В структуре исполнения бюджета по отраслям сохраняется его социальная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>направленность. В период до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тенденция сохранится, также ожидается постепенное незначительное увеличение расходов бюджета в разрезе всех статей. </w:t>
      </w:r>
    </w:p>
    <w:p w14:paraId="0F54F92C" w14:textId="67C2A66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Администрация сельсовета ставит своей главной задачей в сфере бюджетных отношений обеспечение поступления планируемых доходов казны, разумное их использование в рамках проведения оптимизации бюджетных расходов, сохранение сбалансирования бюджетной системы.</w:t>
      </w:r>
    </w:p>
    <w:p w14:paraId="49E7D584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5DF6FC32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8. Перечень основных проблемных вопросов,</w:t>
      </w:r>
    </w:p>
    <w:p w14:paraId="673602CC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сдерживающих социально-экономическое развитие муниципального образования</w:t>
      </w:r>
    </w:p>
    <w:p w14:paraId="1E1636E2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Анализируя основные проблемы развития, сдерживающие формирование социально-экономических условий комплексного развития </w:t>
      </w:r>
      <w:r w:rsidR="00AA6B1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Макарьевского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сельсовета, можно выделить те из них, которые, по оценке, останутся актуальными и в прогнозном периоде: </w:t>
      </w:r>
    </w:p>
    <w:p w14:paraId="55444FB8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финансовых средств;</w:t>
      </w:r>
    </w:p>
    <w:p w14:paraId="38B33AF5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отсутствие промышленного производства на территории сельсовета;</w:t>
      </w:r>
    </w:p>
    <w:p w14:paraId="4EE99F2C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ограниченный доступ сельскохозяйственных товаропроизводителей к рынкам сбыта в условиях возрастающей монополизации торговых сетей;</w:t>
      </w:r>
    </w:p>
    <w:p w14:paraId="738C307A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недостаток собственных финансовых средств для развития бизнеса, сопровождающийся проблемами в получении банковских кредитов: высокие процентные ставки, отсутствие залогового имущества;</w:t>
      </w:r>
    </w:p>
    <w:p w14:paraId="642C9BD3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- недобросовестная конкуренция незаконного предпринимательства (официально незарегистрированных);</w:t>
      </w:r>
    </w:p>
    <w:p w14:paraId="1E62CFE3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недостаточный уровень использования информационных и телекоммуникационных технологий в бизнесе;</w:t>
      </w:r>
    </w:p>
    <w:p w14:paraId="4FCDEFF6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квалифицированных трудовых кадров;</w:t>
      </w:r>
    </w:p>
    <w:p w14:paraId="2A7B888F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- износ системы жилищно-коммунального хозяйства. </w:t>
      </w:r>
    </w:p>
    <w:p w14:paraId="6032A7C5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125B17E5" w14:textId="77777777" w:rsidR="00672512" w:rsidRDefault="00672512"/>
    <w:sectPr w:rsidR="00672512" w:rsidSect="00583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C37D7"/>
    <w:multiLevelType w:val="hybridMultilevel"/>
    <w:tmpl w:val="597432A8"/>
    <w:lvl w:ilvl="0" w:tplc="EFA06FE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7E3CD1"/>
    <w:multiLevelType w:val="hybridMultilevel"/>
    <w:tmpl w:val="CC3C96DA"/>
    <w:lvl w:ilvl="0" w:tplc="F0F44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E34405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552"/>
    <w:rsid w:val="0000273B"/>
    <w:rsid w:val="00010F33"/>
    <w:rsid w:val="00053D09"/>
    <w:rsid w:val="000F3200"/>
    <w:rsid w:val="00145E22"/>
    <w:rsid w:val="00166B7E"/>
    <w:rsid w:val="001943D0"/>
    <w:rsid w:val="0020087A"/>
    <w:rsid w:val="003F5656"/>
    <w:rsid w:val="004101D4"/>
    <w:rsid w:val="00424848"/>
    <w:rsid w:val="00583EC4"/>
    <w:rsid w:val="00672512"/>
    <w:rsid w:val="00702552"/>
    <w:rsid w:val="00734A2C"/>
    <w:rsid w:val="007B49DF"/>
    <w:rsid w:val="008E3535"/>
    <w:rsid w:val="00960162"/>
    <w:rsid w:val="00A37186"/>
    <w:rsid w:val="00A6379C"/>
    <w:rsid w:val="00AA6B1E"/>
    <w:rsid w:val="00B41276"/>
    <w:rsid w:val="00BC22B1"/>
    <w:rsid w:val="00BE2E6D"/>
    <w:rsid w:val="00BE4C38"/>
    <w:rsid w:val="00C17058"/>
    <w:rsid w:val="00C26623"/>
    <w:rsid w:val="00CB3E8A"/>
    <w:rsid w:val="00D15DDE"/>
    <w:rsid w:val="00E314FE"/>
    <w:rsid w:val="00ED3115"/>
    <w:rsid w:val="00EE6DA1"/>
    <w:rsid w:val="00F90D53"/>
    <w:rsid w:val="00FA7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F4D9"/>
  <w15:docId w15:val="{388148D1-B723-41AA-859B-7518E101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</cp:lastModifiedBy>
  <cp:revision>23</cp:revision>
  <cp:lastPrinted>2022-11-18T08:39:00Z</cp:lastPrinted>
  <dcterms:created xsi:type="dcterms:W3CDTF">2021-11-10T04:42:00Z</dcterms:created>
  <dcterms:modified xsi:type="dcterms:W3CDTF">2026-11-03T07:43:00Z</dcterms:modified>
</cp:coreProperties>
</file>